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7F63" w14:textId="77777777" w:rsidR="00EA7603" w:rsidRDefault="00EA7603">
      <w:pPr>
        <w:rPr>
          <w:b/>
          <w:color w:val="365F91" w:themeColor="accent1" w:themeShade="BF"/>
          <w:sz w:val="32"/>
          <w:szCs w:val="32"/>
        </w:rPr>
      </w:pPr>
    </w:p>
    <w:p w14:paraId="770404C2" w14:textId="19A72584" w:rsidR="002135EC" w:rsidRPr="006E6BEC" w:rsidRDefault="0034674B">
      <w:pPr>
        <w:rPr>
          <w:b/>
          <w:color w:val="3CBBA3"/>
          <w:sz w:val="32"/>
          <w:szCs w:val="32"/>
        </w:rPr>
      </w:pPr>
      <w:r>
        <w:rPr>
          <w:b/>
          <w:color w:val="3CBBA3"/>
          <w:sz w:val="32"/>
          <w:szCs w:val="32"/>
        </w:rPr>
        <w:t>Skaitmeninės</w:t>
      </w:r>
      <w:r w:rsidR="00871C02" w:rsidRPr="006E6BEC">
        <w:rPr>
          <w:b/>
          <w:color w:val="3CBBA3"/>
          <w:sz w:val="32"/>
          <w:szCs w:val="32"/>
        </w:rPr>
        <w:t xml:space="preserve"> visuomenės plėtros</w:t>
      </w:r>
      <w:r w:rsidR="00107C9A" w:rsidRPr="006E6BEC">
        <w:rPr>
          <w:b/>
          <w:color w:val="3CBBA3"/>
          <w:sz w:val="32"/>
          <w:szCs w:val="32"/>
        </w:rPr>
        <w:t xml:space="preserve"> 20</w:t>
      </w:r>
      <w:r w:rsidR="000E2C9C" w:rsidRPr="006E6BEC">
        <w:rPr>
          <w:b/>
          <w:color w:val="3CBBA3"/>
          <w:sz w:val="32"/>
          <w:szCs w:val="32"/>
        </w:rPr>
        <w:t>2</w:t>
      </w:r>
      <w:r w:rsidR="004F5C39">
        <w:rPr>
          <w:b/>
          <w:color w:val="3CBBA3"/>
          <w:sz w:val="32"/>
          <w:szCs w:val="32"/>
        </w:rPr>
        <w:t>6</w:t>
      </w:r>
      <w:r w:rsidR="0003087E" w:rsidRPr="006E6BEC">
        <w:rPr>
          <w:b/>
          <w:color w:val="3CBBA3"/>
          <w:sz w:val="32"/>
          <w:szCs w:val="32"/>
        </w:rPr>
        <w:t xml:space="preserve"> m. </w:t>
      </w:r>
      <w:r w:rsidR="004F5C39">
        <w:rPr>
          <w:b/>
          <w:color w:val="3CBBA3"/>
          <w:sz w:val="32"/>
          <w:szCs w:val="32"/>
        </w:rPr>
        <w:t>I</w:t>
      </w:r>
      <w:r w:rsidR="003176E5">
        <w:rPr>
          <w:b/>
          <w:color w:val="3CBBA3"/>
          <w:sz w:val="32"/>
          <w:szCs w:val="32"/>
        </w:rPr>
        <w:t>I</w:t>
      </w:r>
      <w:r w:rsidR="004F5C39">
        <w:rPr>
          <w:b/>
          <w:color w:val="3CBBA3"/>
          <w:sz w:val="32"/>
          <w:szCs w:val="32"/>
        </w:rPr>
        <w:t xml:space="preserve"> </w:t>
      </w:r>
      <w:proofErr w:type="spellStart"/>
      <w:r w:rsidR="004F5C39">
        <w:rPr>
          <w:b/>
          <w:color w:val="3CBBA3"/>
          <w:sz w:val="32"/>
          <w:szCs w:val="32"/>
        </w:rPr>
        <w:t>ketv</w:t>
      </w:r>
      <w:proofErr w:type="spellEnd"/>
      <w:r w:rsidR="004F5C39">
        <w:rPr>
          <w:b/>
          <w:color w:val="3CBBA3"/>
          <w:sz w:val="32"/>
          <w:szCs w:val="32"/>
        </w:rPr>
        <w:t xml:space="preserve">. </w:t>
      </w:r>
      <w:r w:rsidR="00107C9A" w:rsidRPr="006E6BEC">
        <w:rPr>
          <w:b/>
          <w:color w:val="3CBBA3"/>
          <w:sz w:val="32"/>
          <w:szCs w:val="32"/>
        </w:rPr>
        <w:t>apžvalga</w:t>
      </w:r>
    </w:p>
    <w:p w14:paraId="4B003A19" w14:textId="77777777" w:rsidR="003176E5" w:rsidRPr="003176E5" w:rsidRDefault="003176E5" w:rsidP="003176E5">
      <w:pPr>
        <w:spacing w:after="0" w:line="240" w:lineRule="auto"/>
        <w:ind w:firstLine="720"/>
        <w:jc w:val="both"/>
        <w:rPr>
          <w:rFonts w:eastAsia="SimSun" w:cs="Times New Roman"/>
          <w:b/>
          <w:bCs/>
          <w:i/>
          <w:iCs/>
          <w:szCs w:val="20"/>
          <w:lang w:eastAsia="zh-CN"/>
        </w:rPr>
      </w:pPr>
      <w:r w:rsidRPr="003176E5">
        <w:rPr>
          <w:rFonts w:eastAsia="SimSun" w:cs="Times New Roman"/>
          <w:b/>
          <w:bCs/>
          <w:i/>
          <w:iCs/>
          <w:szCs w:val="20"/>
          <w:lang w:eastAsia="zh-CN"/>
        </w:rPr>
        <w:t xml:space="preserve">Viešųjų elektroninių paslaugų plėtra </w:t>
      </w:r>
    </w:p>
    <w:p w14:paraId="7E81CC7D" w14:textId="77777777" w:rsidR="005E0460" w:rsidRPr="005E0460" w:rsidRDefault="005E0460" w:rsidP="005E0460">
      <w:pPr>
        <w:spacing w:after="0" w:line="240" w:lineRule="auto"/>
        <w:ind w:firstLine="720"/>
        <w:jc w:val="both"/>
        <w:rPr>
          <w:rFonts w:eastAsia="SimSun" w:cs="Times New Roman"/>
          <w:szCs w:val="20"/>
          <w:lang w:val="en-GB" w:eastAsia="zh-CN"/>
        </w:rPr>
      </w:pPr>
      <w:r w:rsidRPr="005E0460">
        <w:rPr>
          <w:rFonts w:eastAsia="SimSun" w:cs="Times New Roman"/>
          <w:szCs w:val="20"/>
          <w:lang w:val="en-GB" w:eastAsia="zh-CN"/>
        </w:rPr>
        <w:t xml:space="preserve">Valstybės skaitmeninių sprendimų agentūros užsakymu 2026 m. atlikto tyrimo duomenimis, 66 proc. Lietuvos gyventojų per pastaruosius 12 mėn. lankėsi valstybės institucijų ir įstaigų interneto svetainėse, palyginimui, 2025 m. – 64 proc. </w:t>
      </w:r>
    </w:p>
    <w:p w14:paraId="41897108" w14:textId="63DF09A4" w:rsidR="005E0460" w:rsidRPr="005E0460" w:rsidRDefault="005E0460" w:rsidP="005E0460">
      <w:pPr>
        <w:spacing w:after="0" w:line="240" w:lineRule="auto"/>
        <w:ind w:firstLine="720"/>
        <w:jc w:val="both"/>
        <w:rPr>
          <w:rFonts w:eastAsia="SimSun" w:cs="Times New Roman"/>
          <w:szCs w:val="20"/>
          <w:lang w:val="en-GB" w:eastAsia="zh-CN"/>
        </w:rPr>
      </w:pPr>
      <w:r w:rsidRPr="005E0460">
        <w:rPr>
          <w:rFonts w:eastAsia="SimSun" w:cs="Times New Roman"/>
          <w:szCs w:val="20"/>
          <w:lang w:val="en-GB" w:eastAsia="zh-CN"/>
        </w:rPr>
        <w:t>Dažniausiai šiose interneto svetainėse naudojamasi valstybės institucijų ir įstaigų teikiamomis elektroninėmis viešosiomis paslaugomis (61 proc. apsilankiusiųjų), ieškoma informacijos apie valstybės instituciją ar įstaigą (51 proc. apsilankiusiųjų), informacijos apie valstybės institucijų ir įstaigų teikiamas viešąsias paslaugas ir jų gavimo tvarką (33 proc. apsilankiusiųjų), parsisiunčiami prašymai, formos (20 proc. apsilankiusiųjų) bei ieškoma informacijos apie darbuotojus, jų kontaktus (19 proc. apsilankiusių viešojo sektoriaus interneto svetainėse).</w:t>
      </w:r>
    </w:p>
    <w:p w14:paraId="50C20EA8" w14:textId="77777777" w:rsidR="005E0460" w:rsidRPr="005E0460" w:rsidRDefault="005E0460" w:rsidP="005E0460">
      <w:pPr>
        <w:spacing w:after="0" w:line="240" w:lineRule="auto"/>
        <w:ind w:firstLine="720"/>
        <w:jc w:val="both"/>
        <w:rPr>
          <w:rFonts w:eastAsia="SimSun" w:cs="Times New Roman"/>
          <w:szCs w:val="20"/>
          <w:lang w:val="en-GB" w:eastAsia="zh-CN"/>
        </w:rPr>
      </w:pPr>
      <w:r w:rsidRPr="005E0460">
        <w:rPr>
          <w:rFonts w:eastAsia="SimSun" w:cs="Times New Roman"/>
          <w:szCs w:val="20"/>
          <w:lang w:val="en-GB" w:eastAsia="zh-CN"/>
        </w:rPr>
        <w:t xml:space="preserve">Pažymėtina, kad 45 proc. respondentų, kurie per pastaruosius 12 mėnesių nei karto nesilankė viešųjų institucijų interneto svetainėse, nurodė, kad sudėtinga naudotis elektroninėmis paslaugomis. Dalis gyventojų nesilankymo viešųjų institucijų interneto svetainėse priežastimi nurodė, kad neranda reikiamos informacijos (13 proc. </w:t>
      </w:r>
      <w:proofErr w:type="gramStart"/>
      <w:r w:rsidRPr="005E0460">
        <w:rPr>
          <w:rFonts w:eastAsia="SimSun" w:cs="Times New Roman"/>
          <w:szCs w:val="20"/>
          <w:lang w:val="en-GB" w:eastAsia="zh-CN"/>
        </w:rPr>
        <w:t>respondentų )</w:t>
      </w:r>
      <w:proofErr w:type="gramEnd"/>
      <w:r w:rsidRPr="005E0460">
        <w:rPr>
          <w:rFonts w:eastAsia="SimSun" w:cs="Times New Roman"/>
          <w:szCs w:val="20"/>
          <w:lang w:val="en-GB" w:eastAsia="zh-CN"/>
        </w:rPr>
        <w:t>. Vis dėlto dauguma gyventojų (70 proc.) jų pateikiamos informacijos kokybę bendrai vertina teigiamai (2025 m.  – 77 proc.).</w:t>
      </w:r>
    </w:p>
    <w:p w14:paraId="3FB91933" w14:textId="77777777" w:rsidR="005E0460" w:rsidRDefault="005E0460" w:rsidP="005E0460">
      <w:pPr>
        <w:spacing w:after="0" w:line="240" w:lineRule="auto"/>
        <w:ind w:firstLine="720"/>
        <w:jc w:val="both"/>
        <w:rPr>
          <w:rFonts w:eastAsia="SimSun" w:cs="Times New Roman"/>
          <w:szCs w:val="20"/>
          <w:lang w:val="en-GB" w:eastAsia="zh-CN"/>
        </w:rPr>
      </w:pPr>
      <w:r w:rsidRPr="005E0460">
        <w:rPr>
          <w:rFonts w:eastAsia="SimSun" w:cs="Times New Roman"/>
          <w:szCs w:val="20"/>
          <w:lang w:val="en-GB" w:eastAsia="zh-CN"/>
        </w:rPr>
        <w:t xml:space="preserve">Tarp gyventojų populiariausios šios elektroninės paslaugos tarp 12 pagrindinių gyventojams skirtų elektroninių paslaugų: pajamų mokesčio deklaravimo paslauga – ja naudojosi 55 proc. visų apklaustųjų, su sveikata susijusios paslaugos (informacijos apie paslaugų teikimą skirtingose ligoninėse paieška, registracija pas sveikatos priežiūros specialistus) – 52 proc., su automobilių registravimo paslauga – 25 proc., su asmens dokumentais (pasais, asmens tapatybės kortelėmis, vairuotojo pažymėjimais) susijusiomis paslaugomis – 23 proc., su darbo paieška susijusia paslauga – 15 proc., su viešosios bibliotekos katalogų prieinamumu susijusi paslauga –  14 proc., nuo visų apklaustųjų. </w:t>
      </w:r>
    </w:p>
    <w:p w14:paraId="1476B753" w14:textId="77777777" w:rsidR="005E0460" w:rsidRDefault="005E0460" w:rsidP="005E0460">
      <w:pPr>
        <w:spacing w:after="0" w:line="240" w:lineRule="auto"/>
        <w:ind w:firstLine="720"/>
        <w:jc w:val="both"/>
        <w:rPr>
          <w:rFonts w:eastAsia="SimSun" w:cs="Times New Roman"/>
          <w:szCs w:val="20"/>
          <w:lang w:val="en-GB" w:eastAsia="zh-CN"/>
        </w:rPr>
      </w:pPr>
    </w:p>
    <w:p w14:paraId="4A07405A" w14:textId="77777777" w:rsidR="005E0460" w:rsidRPr="005E0460" w:rsidRDefault="005E0460" w:rsidP="005E0460">
      <w:pPr>
        <w:spacing w:after="0" w:line="240" w:lineRule="auto"/>
        <w:ind w:firstLine="720"/>
        <w:jc w:val="center"/>
        <w:rPr>
          <w:rFonts w:eastAsia="SimSun" w:cs="Times New Roman"/>
          <w:b/>
          <w:bCs/>
          <w:szCs w:val="20"/>
          <w:lang w:val="en-GB" w:eastAsia="zh-CN"/>
        </w:rPr>
      </w:pPr>
      <w:proofErr w:type="spellStart"/>
      <w:r w:rsidRPr="005E0460">
        <w:rPr>
          <w:rFonts w:eastAsia="SimSun" w:cs="Times New Roman"/>
          <w:b/>
          <w:bCs/>
          <w:szCs w:val="20"/>
          <w:lang w:val="en-GB" w:eastAsia="zh-CN"/>
        </w:rPr>
        <w:t>Gyventojų</w:t>
      </w:r>
      <w:proofErr w:type="spellEnd"/>
      <w:r w:rsidRPr="005E0460">
        <w:rPr>
          <w:rFonts w:eastAsia="SimSun" w:cs="Times New Roman"/>
          <w:b/>
          <w:bCs/>
          <w:szCs w:val="20"/>
          <w:lang w:val="en-GB" w:eastAsia="zh-CN"/>
        </w:rPr>
        <w:t xml:space="preserve"> </w:t>
      </w:r>
      <w:proofErr w:type="spellStart"/>
      <w:r w:rsidRPr="005E0460">
        <w:rPr>
          <w:rFonts w:eastAsia="SimSun" w:cs="Times New Roman"/>
          <w:b/>
          <w:bCs/>
          <w:szCs w:val="20"/>
          <w:lang w:val="en-GB" w:eastAsia="zh-CN"/>
        </w:rPr>
        <w:t>naudojimasis</w:t>
      </w:r>
      <w:proofErr w:type="spellEnd"/>
      <w:r w:rsidRPr="005E0460">
        <w:rPr>
          <w:rFonts w:eastAsia="SimSun" w:cs="Times New Roman"/>
          <w:b/>
          <w:bCs/>
          <w:szCs w:val="20"/>
          <w:lang w:val="en-GB" w:eastAsia="zh-CN"/>
        </w:rPr>
        <w:t xml:space="preserve"> </w:t>
      </w:r>
      <w:proofErr w:type="spellStart"/>
      <w:r w:rsidRPr="005E0460">
        <w:rPr>
          <w:rFonts w:eastAsia="SimSun" w:cs="Times New Roman"/>
          <w:b/>
          <w:bCs/>
          <w:szCs w:val="20"/>
          <w:lang w:val="en-GB" w:eastAsia="zh-CN"/>
        </w:rPr>
        <w:t>elektroninėmis</w:t>
      </w:r>
      <w:proofErr w:type="spellEnd"/>
      <w:r w:rsidRPr="005E0460">
        <w:rPr>
          <w:rFonts w:eastAsia="SimSun" w:cs="Times New Roman"/>
          <w:b/>
          <w:bCs/>
          <w:szCs w:val="20"/>
          <w:lang w:val="en-GB" w:eastAsia="zh-CN"/>
        </w:rPr>
        <w:t xml:space="preserve"> </w:t>
      </w:r>
      <w:proofErr w:type="spellStart"/>
      <w:r w:rsidRPr="005E0460">
        <w:rPr>
          <w:rFonts w:eastAsia="SimSun" w:cs="Times New Roman"/>
          <w:b/>
          <w:bCs/>
          <w:szCs w:val="20"/>
          <w:lang w:val="en-GB" w:eastAsia="zh-CN"/>
        </w:rPr>
        <w:t>paslaugomis</w:t>
      </w:r>
      <w:proofErr w:type="spellEnd"/>
      <w:r w:rsidRPr="005E0460">
        <w:rPr>
          <w:rFonts w:eastAsia="SimSun" w:cs="Times New Roman"/>
          <w:b/>
          <w:bCs/>
          <w:szCs w:val="20"/>
          <w:lang w:val="en-GB" w:eastAsia="zh-CN"/>
        </w:rPr>
        <w:t xml:space="preserve"> (proc.)</w:t>
      </w:r>
    </w:p>
    <w:p w14:paraId="23A11115" w14:textId="5943894B" w:rsidR="005E0460" w:rsidRDefault="00EB534D" w:rsidP="00EB534D">
      <w:pPr>
        <w:spacing w:after="0" w:line="240" w:lineRule="auto"/>
        <w:rPr>
          <w:rFonts w:eastAsia="SimSun" w:cs="Times New Roman"/>
          <w:szCs w:val="20"/>
          <w:lang w:val="en-GB" w:eastAsia="zh-CN"/>
        </w:rPr>
      </w:pPr>
      <w:r>
        <w:rPr>
          <w:noProof/>
        </w:rPr>
        <w:drawing>
          <wp:inline distT="0" distB="0" distL="0" distR="0" wp14:anchorId="0EF6D738" wp14:editId="403F6DEA">
            <wp:extent cx="6179820" cy="3451860"/>
            <wp:effectExtent l="0" t="0" r="11430" b="15240"/>
            <wp:docPr id="798323134" name="Diagrama 1">
              <a:extLst xmlns:a="http://schemas.openxmlformats.org/drawingml/2006/main">
                <a:ext uri="{FF2B5EF4-FFF2-40B4-BE49-F238E27FC236}">
                  <a16:creationId xmlns:a16="http://schemas.microsoft.com/office/drawing/2014/main" id="{B810F7AD-52DD-4FAE-E845-BED8E0CAB2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2B6F89" w14:textId="77777777" w:rsidR="00EB534D" w:rsidRPr="00EB534D" w:rsidRDefault="00EB534D" w:rsidP="00EB534D">
      <w:pPr>
        <w:spacing w:after="0" w:line="240" w:lineRule="auto"/>
        <w:rPr>
          <w:rFonts w:eastAsia="SimSun" w:cs="Times New Roman"/>
          <w:i/>
          <w:iCs/>
          <w:sz w:val="20"/>
          <w:szCs w:val="18"/>
          <w:lang w:eastAsia="zh-CN"/>
        </w:rPr>
      </w:pPr>
      <w:r w:rsidRPr="00EB534D">
        <w:rPr>
          <w:rFonts w:eastAsia="SimSun" w:cs="Times New Roman"/>
          <w:i/>
          <w:iCs/>
          <w:sz w:val="20"/>
          <w:szCs w:val="18"/>
          <w:lang w:eastAsia="zh-CN"/>
        </w:rPr>
        <w:t>Šaltinis: Valstybės skaitmeninių sprendimų agentūra</w:t>
      </w:r>
    </w:p>
    <w:p w14:paraId="1FD7F4B8" w14:textId="77777777" w:rsidR="00EB534D" w:rsidRPr="005E0460" w:rsidRDefault="00EB534D" w:rsidP="00EB534D">
      <w:pPr>
        <w:spacing w:after="0" w:line="240" w:lineRule="auto"/>
        <w:rPr>
          <w:rFonts w:eastAsia="SimSun" w:cs="Times New Roman"/>
          <w:szCs w:val="20"/>
          <w:lang w:val="en-GB" w:eastAsia="zh-CN"/>
        </w:rPr>
      </w:pPr>
    </w:p>
    <w:p w14:paraId="3B088F05" w14:textId="77777777" w:rsidR="005E0460" w:rsidRPr="005E0460" w:rsidRDefault="005E0460" w:rsidP="005E0460">
      <w:pPr>
        <w:spacing w:after="0" w:line="240" w:lineRule="auto"/>
        <w:ind w:firstLine="720"/>
        <w:jc w:val="both"/>
        <w:rPr>
          <w:rFonts w:eastAsia="SimSun" w:cs="Times New Roman"/>
          <w:szCs w:val="20"/>
          <w:lang w:val="en-GB" w:eastAsia="zh-CN"/>
        </w:rPr>
      </w:pPr>
      <w:r w:rsidRPr="005E0460">
        <w:rPr>
          <w:rFonts w:eastAsia="SimSun" w:cs="Times New Roman"/>
          <w:szCs w:val="20"/>
          <w:lang w:val="en-GB" w:eastAsia="zh-CN"/>
        </w:rPr>
        <w:t>Gyventojų geriausiai vertinamos paslaugos: gyvenamosios vietos deklaravimas (9 balai), viešųjų bibliotekų katalogų prieinamumas (8,9 balo</w:t>
      </w:r>
      <w:proofErr w:type="gramStart"/>
      <w:r w:rsidRPr="005E0460">
        <w:rPr>
          <w:rFonts w:eastAsia="SimSun" w:cs="Times New Roman"/>
          <w:szCs w:val="20"/>
          <w:lang w:val="en-GB" w:eastAsia="zh-CN"/>
        </w:rPr>
        <w:t>),  priėmimas</w:t>
      </w:r>
      <w:proofErr w:type="gramEnd"/>
      <w:r w:rsidRPr="005E0460">
        <w:rPr>
          <w:rFonts w:eastAsia="SimSun" w:cs="Times New Roman"/>
          <w:szCs w:val="20"/>
          <w:lang w:val="en-GB" w:eastAsia="zh-CN"/>
        </w:rPr>
        <w:t xml:space="preserve"> į aukštąsias mokyklas (8,7 balo), asmens </w:t>
      </w:r>
      <w:r w:rsidRPr="005E0460">
        <w:rPr>
          <w:rFonts w:eastAsia="SimSun" w:cs="Times New Roman"/>
          <w:szCs w:val="20"/>
          <w:lang w:val="en-GB" w:eastAsia="zh-CN"/>
        </w:rPr>
        <w:lastRenderedPageBreak/>
        <w:t>dokumentai (8,4 balo), pajamų mokesčio deklaravimas (8,4 balo), automobilių registracija (8,</w:t>
      </w:r>
      <w:proofErr w:type="gramStart"/>
      <w:r w:rsidRPr="005E0460">
        <w:rPr>
          <w:rFonts w:eastAsia="SimSun" w:cs="Times New Roman"/>
          <w:szCs w:val="20"/>
          <w:lang w:val="en-GB" w:eastAsia="zh-CN"/>
        </w:rPr>
        <w:t>4  balo</w:t>
      </w:r>
      <w:proofErr w:type="gramEnd"/>
      <w:r w:rsidRPr="005E0460">
        <w:rPr>
          <w:rFonts w:eastAsia="SimSun" w:cs="Times New Roman"/>
          <w:szCs w:val="20"/>
          <w:lang w:val="en-GB" w:eastAsia="zh-CN"/>
        </w:rPr>
        <w:t>), gimimo, santuokos liudijimai (8,4 balo) ir pranešimai/pareiškimai policijai (8,2 balo).</w:t>
      </w:r>
    </w:p>
    <w:p w14:paraId="52639652" w14:textId="77777777" w:rsidR="005E0460" w:rsidRPr="005E0460" w:rsidRDefault="005E0460" w:rsidP="005E0460">
      <w:pPr>
        <w:spacing w:after="0" w:line="240" w:lineRule="auto"/>
        <w:ind w:firstLine="720"/>
        <w:jc w:val="both"/>
        <w:rPr>
          <w:rFonts w:eastAsia="SimSun" w:cs="Times New Roman"/>
          <w:szCs w:val="20"/>
          <w:lang w:val="en-GB" w:eastAsia="zh-CN"/>
        </w:rPr>
      </w:pPr>
      <w:r w:rsidRPr="005E0460">
        <w:rPr>
          <w:rFonts w:eastAsia="SimSun" w:cs="Times New Roman"/>
          <w:szCs w:val="20"/>
          <w:lang w:val="en-GB" w:eastAsia="zh-CN"/>
        </w:rPr>
        <w:t xml:space="preserve">Tyrimo duomenimis, Elektroninių valdžios vartų portale www.epaslaugos.lt lankėsi 50 proc. Lietuvos gyventojų, palyginimui, 2025 m. - 47 proc. Dažniausiai Lietuvos gyventojai šiame portale lankėsi dėl elektroninės paslaugos užsakymo arba pasinaudojimo ja – 64 proc., ieškojo informacijos apie institucijų teikiamas elektronines viešąsias paslaugas – 42 proc. apsilankiusiųjų portale. Elektroninių valdžios vartų portalo kokybė vertinama kaip: pateikiamos informacijos naudingumas – 8,1 balo, pateikiamo turinio aiškumas - 7,8 </w:t>
      </w:r>
      <w:proofErr w:type="gramStart"/>
      <w:r w:rsidRPr="005E0460">
        <w:rPr>
          <w:rFonts w:eastAsia="SimSun" w:cs="Times New Roman"/>
          <w:szCs w:val="20"/>
          <w:lang w:val="en-GB" w:eastAsia="zh-CN"/>
        </w:rPr>
        <w:t>balo,  pateikimo</w:t>
      </w:r>
      <w:proofErr w:type="gramEnd"/>
      <w:r w:rsidRPr="005E0460">
        <w:rPr>
          <w:rFonts w:eastAsia="SimSun" w:cs="Times New Roman"/>
          <w:szCs w:val="20"/>
          <w:lang w:val="en-GB" w:eastAsia="zh-CN"/>
        </w:rPr>
        <w:t xml:space="preserve"> ir turinio patogumas vartotojui – 7,8 balo. Šie vertinimai per pastaruosius metus nepakito.  </w:t>
      </w:r>
    </w:p>
    <w:p w14:paraId="518AAA05" w14:textId="77777777" w:rsidR="005E0460" w:rsidRPr="005E0460" w:rsidRDefault="005E0460" w:rsidP="005E0460">
      <w:pPr>
        <w:spacing w:after="0" w:line="240" w:lineRule="auto"/>
        <w:ind w:firstLine="720"/>
        <w:jc w:val="both"/>
        <w:rPr>
          <w:rFonts w:eastAsia="SimSun" w:cs="Times New Roman"/>
          <w:szCs w:val="20"/>
          <w:lang w:val="en-GB" w:eastAsia="zh-CN"/>
        </w:rPr>
      </w:pPr>
      <w:r w:rsidRPr="005E0460">
        <w:rPr>
          <w:rFonts w:eastAsia="SimSun" w:cs="Times New Roman"/>
          <w:szCs w:val="20"/>
          <w:lang w:val="en-GB" w:eastAsia="zh-CN"/>
        </w:rPr>
        <w:t xml:space="preserve">Tyrimo duomenimis, 2026 m. 33 proc. ieškojo informacijos internete apie viešojo sektoriaus institucijų priimtus ar planuojamus sprendimus. 9 proc. besinaudojančių </w:t>
      </w:r>
      <w:proofErr w:type="gramStart"/>
      <w:r w:rsidRPr="005E0460">
        <w:rPr>
          <w:rFonts w:eastAsia="SimSun" w:cs="Times New Roman"/>
          <w:szCs w:val="20"/>
          <w:lang w:val="en-GB" w:eastAsia="zh-CN"/>
        </w:rPr>
        <w:t>internetu  Lietuvos</w:t>
      </w:r>
      <w:proofErr w:type="gramEnd"/>
      <w:r w:rsidRPr="005E0460">
        <w:rPr>
          <w:rFonts w:eastAsia="SimSun" w:cs="Times New Roman"/>
          <w:szCs w:val="20"/>
          <w:lang w:val="en-GB" w:eastAsia="zh-CN"/>
        </w:rPr>
        <w:t xml:space="preserve"> gyventojų pareiškė savo nuomonę internete dėl viešojo sektoriaus institucijų priimtų ar planuojamų priimti sprendimų, 1 proc. patys pateikė tokių sprendimų projektus, 3 proc. pateikė pasiūlymus dėl tokių sprendimų tobulinimo.</w:t>
      </w:r>
    </w:p>
    <w:p w14:paraId="4FA960AD" w14:textId="77777777" w:rsidR="005E0460" w:rsidRPr="005E0460" w:rsidRDefault="005E0460" w:rsidP="005E0460">
      <w:pPr>
        <w:spacing w:after="0" w:line="240" w:lineRule="auto"/>
        <w:ind w:firstLine="720"/>
        <w:jc w:val="both"/>
        <w:rPr>
          <w:rFonts w:eastAsia="SimSun" w:cs="Times New Roman"/>
          <w:szCs w:val="20"/>
          <w:lang w:val="en-GB" w:eastAsia="zh-CN"/>
        </w:rPr>
      </w:pPr>
      <w:r w:rsidRPr="005E0460">
        <w:rPr>
          <w:rFonts w:eastAsia="SimSun" w:cs="Times New Roman"/>
          <w:szCs w:val="20"/>
          <w:lang w:val="en-GB" w:eastAsia="zh-CN"/>
        </w:rPr>
        <w:t>Su lietuvių kalba susijusiomis elektroninėmis paslaugomis, tokiomis kaip internetinės vertimo priemonės, automatinės kalbos atpažinimo priemonės, naudojosi 24 proc. Lietuvos gyventojų. Su Lietuvos kultūros paveldu susijusiomis elektroninėmis paslaugomis naudojosi 9 proc. Lietuvos gyventojų. Pažymėtina, kad šios paslaugos apima suskaitmeninto Lietuvos kultūros paveldo interneto svetainės, virtualių Lietuvos muziejų interneto svetainių, Lietuvos televizijos, radijo, kino ar kitų archyvų interneto svetainėse teikiamas informacijos paieškos, peržiūros ar užsakymo elektronines paslaugas.</w:t>
      </w:r>
    </w:p>
    <w:p w14:paraId="2FEEA50A" w14:textId="77777777" w:rsidR="005E0460" w:rsidRPr="00BB4BC1" w:rsidRDefault="005E0460" w:rsidP="005E0460">
      <w:pPr>
        <w:spacing w:after="0" w:line="240" w:lineRule="auto"/>
        <w:ind w:firstLine="720"/>
        <w:jc w:val="both"/>
      </w:pPr>
      <w:r w:rsidRPr="005E0460">
        <w:rPr>
          <w:rFonts w:eastAsia="SimSun" w:cs="Times New Roman"/>
          <w:szCs w:val="20"/>
          <w:lang w:val="en-GB" w:eastAsia="zh-CN"/>
        </w:rPr>
        <w:t>Dauguma apklaustųjų, besilankiusių viešųjų institucijų svetainėse, saugos problemų nepajuto (83 proc.). 57 proc</w:t>
      </w:r>
      <w:r w:rsidRPr="00BB4BC1">
        <w:t xml:space="preserve">. </w:t>
      </w:r>
      <w:r>
        <w:t xml:space="preserve">apklaustųjų </w:t>
      </w:r>
      <w:r w:rsidRPr="00BB4BC1">
        <w:t>pasitiki bendravimo su viešosiomis institucijomis elektroniniu būdu saugumu. </w:t>
      </w:r>
    </w:p>
    <w:p w14:paraId="68E525FC" w14:textId="77777777" w:rsidR="003176E5" w:rsidRPr="005E0460" w:rsidRDefault="003176E5" w:rsidP="00E45483">
      <w:pPr>
        <w:spacing w:after="0" w:line="240" w:lineRule="auto"/>
        <w:ind w:firstLine="720"/>
        <w:jc w:val="both"/>
        <w:rPr>
          <w:rFonts w:eastAsia="SimSun" w:cs="Times New Roman"/>
          <w:szCs w:val="20"/>
          <w:lang w:eastAsia="zh-CN"/>
        </w:rPr>
      </w:pPr>
    </w:p>
    <w:p w14:paraId="674B3690" w14:textId="39EF319A" w:rsidR="00E45483" w:rsidRDefault="00E45483" w:rsidP="00E45483">
      <w:pPr>
        <w:spacing w:after="0" w:line="240" w:lineRule="auto"/>
        <w:ind w:firstLine="720"/>
        <w:jc w:val="both"/>
        <w:rPr>
          <w:rFonts w:eastAsia="SimSun" w:cs="Times New Roman"/>
          <w:b/>
          <w:bCs/>
          <w:i/>
          <w:iCs/>
          <w:szCs w:val="20"/>
          <w:lang w:eastAsia="zh-CN"/>
        </w:rPr>
      </w:pPr>
      <w:r>
        <w:rPr>
          <w:rFonts w:eastAsia="SimSun" w:cs="Times New Roman"/>
          <w:b/>
          <w:bCs/>
          <w:i/>
          <w:iCs/>
          <w:szCs w:val="20"/>
          <w:lang w:eastAsia="zh-CN"/>
        </w:rPr>
        <w:t>I</w:t>
      </w:r>
      <w:r w:rsidRPr="000E04D3">
        <w:rPr>
          <w:rFonts w:eastAsia="SimSun" w:cs="Times New Roman"/>
          <w:b/>
          <w:bCs/>
          <w:i/>
          <w:iCs/>
          <w:szCs w:val="20"/>
          <w:lang w:eastAsia="zh-CN"/>
        </w:rPr>
        <w:t xml:space="preserve">nformacinių technologijų naudojimo rodikliai Lietuvoje ir </w:t>
      </w:r>
      <w:r>
        <w:rPr>
          <w:rFonts w:eastAsia="SimSun" w:cs="Times New Roman"/>
          <w:b/>
          <w:bCs/>
          <w:i/>
          <w:iCs/>
          <w:szCs w:val="20"/>
          <w:lang w:eastAsia="zh-CN"/>
        </w:rPr>
        <w:t>kitose valstybėse</w:t>
      </w:r>
    </w:p>
    <w:p w14:paraId="454CB022" w14:textId="5CA90900" w:rsidR="004F5C39" w:rsidRPr="007178D5" w:rsidRDefault="004F5C39" w:rsidP="004F5C39">
      <w:pPr>
        <w:spacing w:after="0" w:line="240" w:lineRule="auto"/>
        <w:ind w:firstLine="720"/>
        <w:jc w:val="both"/>
        <w:rPr>
          <w:rFonts w:eastAsia="SimSun" w:cs="Times New Roman"/>
          <w:szCs w:val="20"/>
          <w:lang w:eastAsia="zh-CN"/>
        </w:rPr>
      </w:pPr>
      <w:r w:rsidRPr="007178D5">
        <w:rPr>
          <w:rFonts w:eastAsia="SimSun" w:cs="Times New Roman"/>
          <w:szCs w:val="20"/>
          <w:lang w:eastAsia="zh-CN"/>
        </w:rPr>
        <w:t>Europos Komisija paskelbė 2025 m. „</w:t>
      </w:r>
      <w:hyperlink r:id="rId9" w:history="1">
        <w:r w:rsidRPr="007178D5">
          <w:rPr>
            <w:rStyle w:val="Hipersaitas"/>
            <w:rFonts w:eastAsia="SimSun" w:cs="Times New Roman"/>
            <w:szCs w:val="20"/>
            <w:lang w:eastAsia="zh-CN"/>
          </w:rPr>
          <w:t xml:space="preserve">Digital </w:t>
        </w:r>
        <w:proofErr w:type="spellStart"/>
        <w:r w:rsidRPr="007178D5">
          <w:rPr>
            <w:rStyle w:val="Hipersaitas"/>
            <w:rFonts w:eastAsia="SimSun" w:cs="Times New Roman"/>
            <w:szCs w:val="20"/>
            <w:lang w:eastAsia="zh-CN"/>
          </w:rPr>
          <w:t>Public</w:t>
        </w:r>
        <w:proofErr w:type="spellEnd"/>
        <w:r w:rsidRPr="007178D5">
          <w:rPr>
            <w:rStyle w:val="Hipersaitas"/>
            <w:rFonts w:eastAsia="SimSun" w:cs="Times New Roman"/>
            <w:szCs w:val="20"/>
            <w:lang w:eastAsia="zh-CN"/>
          </w:rPr>
          <w:t xml:space="preserve"> </w:t>
        </w:r>
        <w:proofErr w:type="spellStart"/>
        <w:r w:rsidRPr="007178D5">
          <w:rPr>
            <w:rStyle w:val="Hipersaitas"/>
            <w:rFonts w:eastAsia="SimSun" w:cs="Times New Roman"/>
            <w:szCs w:val="20"/>
            <w:lang w:eastAsia="zh-CN"/>
          </w:rPr>
          <w:t>Administration</w:t>
        </w:r>
        <w:proofErr w:type="spellEnd"/>
        <w:r w:rsidRPr="007178D5">
          <w:rPr>
            <w:rStyle w:val="Hipersaitas"/>
            <w:rFonts w:eastAsia="SimSun" w:cs="Times New Roman"/>
            <w:szCs w:val="20"/>
            <w:lang w:eastAsia="zh-CN"/>
          </w:rPr>
          <w:t xml:space="preserve"> </w:t>
        </w:r>
        <w:proofErr w:type="spellStart"/>
        <w:r w:rsidRPr="007178D5">
          <w:rPr>
            <w:rStyle w:val="Hipersaitas"/>
            <w:rFonts w:eastAsia="SimSun" w:cs="Times New Roman"/>
            <w:szCs w:val="20"/>
            <w:lang w:eastAsia="zh-CN"/>
          </w:rPr>
          <w:t>Factsheets</w:t>
        </w:r>
        <w:proofErr w:type="spellEnd"/>
      </w:hyperlink>
      <w:r w:rsidRPr="007178D5">
        <w:rPr>
          <w:rFonts w:eastAsia="SimSun" w:cs="Times New Roman"/>
          <w:szCs w:val="20"/>
          <w:lang w:eastAsia="zh-CN"/>
        </w:rPr>
        <w:t>“ apžvalgą, kurioje įvertinama ES valstybių pažanga skaitmenizuojant viešąjį sektorių ir siekiant bendrų Europos skaitmeninės transformacijos tikslų.</w:t>
      </w:r>
    </w:p>
    <w:p w14:paraId="2A0DE93C" w14:textId="77777777" w:rsidR="004F5C39" w:rsidRPr="007178D5" w:rsidRDefault="004F5C39" w:rsidP="004F5C39">
      <w:pPr>
        <w:spacing w:after="0" w:line="240" w:lineRule="auto"/>
        <w:ind w:firstLine="720"/>
        <w:jc w:val="both"/>
        <w:rPr>
          <w:rFonts w:eastAsia="SimSun" w:cs="Times New Roman"/>
          <w:szCs w:val="20"/>
          <w:lang w:eastAsia="zh-CN"/>
        </w:rPr>
      </w:pPr>
      <w:r w:rsidRPr="007178D5">
        <w:rPr>
          <w:rFonts w:eastAsia="SimSun" w:cs="Times New Roman"/>
          <w:szCs w:val="20"/>
          <w:lang w:eastAsia="zh-CN"/>
        </w:rPr>
        <w:t xml:space="preserve">Lietuvos ataskaita rodo nuoseklią pažangą tokiose srityse kaip viešųjų paslaugų skaitmeninimas, duomenų atvėrimas, </w:t>
      </w:r>
      <w:proofErr w:type="spellStart"/>
      <w:r w:rsidRPr="007178D5">
        <w:rPr>
          <w:rFonts w:eastAsia="SimSun" w:cs="Times New Roman"/>
          <w:szCs w:val="20"/>
          <w:lang w:eastAsia="zh-CN"/>
        </w:rPr>
        <w:t>interoperabilumas</w:t>
      </w:r>
      <w:proofErr w:type="spellEnd"/>
      <w:r w:rsidRPr="007178D5">
        <w:rPr>
          <w:rFonts w:eastAsia="SimSun" w:cs="Times New Roman"/>
          <w:szCs w:val="20"/>
          <w:lang w:eastAsia="zh-CN"/>
        </w:rPr>
        <w:t xml:space="preserve"> ir kalbinių išteklių plėtra. Dokumente pažymima, kad Lietuva kryptingai stiprina duomenimis grįstą viešąjį valdymą, investuoja į skaitmeninę infrastruktūrą ir kuria sąlygas pažangių technologijų, įskaitant dirbtinį intelektą, taikymui.</w:t>
      </w:r>
    </w:p>
    <w:p w14:paraId="0A321394" w14:textId="26860FB5" w:rsidR="00CA01C1" w:rsidRDefault="004F5C39" w:rsidP="00CA01C1">
      <w:pPr>
        <w:spacing w:after="0" w:line="240" w:lineRule="auto"/>
        <w:ind w:firstLine="720"/>
        <w:jc w:val="both"/>
        <w:rPr>
          <w:rFonts w:eastAsia="SimSun" w:cs="Times New Roman"/>
          <w:szCs w:val="20"/>
          <w:lang w:eastAsia="zh-CN"/>
        </w:rPr>
      </w:pPr>
      <w:r w:rsidRPr="007178D5">
        <w:rPr>
          <w:rFonts w:eastAsia="SimSun" w:cs="Times New Roman"/>
          <w:szCs w:val="20"/>
          <w:lang w:eastAsia="zh-CN"/>
        </w:rPr>
        <w:t xml:space="preserve">Taip pat </w:t>
      </w:r>
      <w:proofErr w:type="spellStart"/>
      <w:r w:rsidRPr="007178D5">
        <w:rPr>
          <w:rFonts w:eastAsia="SimSun" w:cs="Times New Roman"/>
          <w:szCs w:val="20"/>
          <w:lang w:eastAsia="zh-CN"/>
        </w:rPr>
        <w:t>Eurostat</w:t>
      </w:r>
      <w:proofErr w:type="spellEnd"/>
      <w:r w:rsidRPr="007178D5">
        <w:rPr>
          <w:rFonts w:eastAsia="SimSun" w:cs="Times New Roman"/>
          <w:szCs w:val="20"/>
          <w:lang w:eastAsia="zh-CN"/>
        </w:rPr>
        <w:t xml:space="preserve"> skelbia interaktyvų leidinį „</w:t>
      </w:r>
      <w:proofErr w:type="spellStart"/>
      <w:r w:rsidR="00CA01C1" w:rsidRPr="007178D5">
        <w:rPr>
          <w:rFonts w:eastAsia="SimSun" w:cs="Times New Roman"/>
          <w:szCs w:val="20"/>
          <w:lang w:eastAsia="zh-CN"/>
        </w:rPr>
        <w:fldChar w:fldCharType="begin"/>
      </w:r>
      <w:r w:rsidR="00CA01C1" w:rsidRPr="007178D5">
        <w:rPr>
          <w:rFonts w:eastAsia="SimSun" w:cs="Times New Roman"/>
          <w:szCs w:val="20"/>
          <w:lang w:eastAsia="zh-CN"/>
        </w:rPr>
        <w:instrText>HYPERLINK "https://ec.europa.eu/eurostat/web/interactive-publications/digitalisation-2025" \l "about-this-publication"</w:instrText>
      </w:r>
      <w:r w:rsidR="00CA01C1" w:rsidRPr="007178D5">
        <w:rPr>
          <w:rFonts w:eastAsia="SimSun" w:cs="Times New Roman"/>
          <w:szCs w:val="20"/>
          <w:lang w:eastAsia="zh-CN"/>
        </w:rPr>
      </w:r>
      <w:r w:rsidR="00CA01C1" w:rsidRPr="007178D5">
        <w:rPr>
          <w:rFonts w:eastAsia="SimSun" w:cs="Times New Roman"/>
          <w:szCs w:val="20"/>
          <w:lang w:eastAsia="zh-CN"/>
        </w:rPr>
        <w:fldChar w:fldCharType="separate"/>
      </w:r>
      <w:r w:rsidRPr="007178D5">
        <w:rPr>
          <w:rStyle w:val="Hipersaitas"/>
          <w:rFonts w:eastAsia="SimSun" w:cs="Times New Roman"/>
          <w:szCs w:val="20"/>
          <w:lang w:eastAsia="zh-CN"/>
        </w:rPr>
        <w:t>Skaitmenizacija</w:t>
      </w:r>
      <w:proofErr w:type="spellEnd"/>
      <w:r w:rsidRPr="007178D5">
        <w:rPr>
          <w:rStyle w:val="Hipersaitas"/>
          <w:rFonts w:eastAsia="SimSun" w:cs="Times New Roman"/>
          <w:szCs w:val="20"/>
          <w:lang w:eastAsia="zh-CN"/>
        </w:rPr>
        <w:t xml:space="preserve"> Europoje</w:t>
      </w:r>
      <w:r w:rsidR="00CA01C1" w:rsidRPr="007178D5">
        <w:rPr>
          <w:rFonts w:eastAsia="SimSun" w:cs="Times New Roman"/>
          <w:szCs w:val="20"/>
          <w:lang w:eastAsia="zh-CN"/>
        </w:rPr>
        <w:fldChar w:fldCharType="end"/>
      </w:r>
      <w:r w:rsidRPr="007178D5">
        <w:rPr>
          <w:rFonts w:eastAsia="SimSun" w:cs="Times New Roman"/>
          <w:szCs w:val="20"/>
          <w:lang w:eastAsia="zh-CN"/>
        </w:rPr>
        <w:t xml:space="preserve">“ (angl. </w:t>
      </w:r>
      <w:proofErr w:type="spellStart"/>
      <w:r w:rsidRPr="007178D5">
        <w:rPr>
          <w:rFonts w:eastAsia="SimSun" w:cs="Times New Roman"/>
          <w:szCs w:val="20"/>
          <w:lang w:eastAsia="zh-CN"/>
        </w:rPr>
        <w:t>Digitali</w:t>
      </w:r>
      <w:r w:rsidR="00CA01C1" w:rsidRPr="007178D5">
        <w:rPr>
          <w:rFonts w:eastAsia="SimSun" w:cs="Times New Roman"/>
          <w:szCs w:val="20"/>
          <w:lang w:eastAsia="zh-CN"/>
        </w:rPr>
        <w:t>s</w:t>
      </w:r>
      <w:r w:rsidRPr="007178D5">
        <w:rPr>
          <w:rFonts w:eastAsia="SimSun" w:cs="Times New Roman"/>
          <w:szCs w:val="20"/>
          <w:lang w:eastAsia="zh-CN"/>
        </w:rPr>
        <w:t>ation</w:t>
      </w:r>
      <w:proofErr w:type="spellEnd"/>
      <w:r w:rsidRPr="007178D5">
        <w:rPr>
          <w:rFonts w:eastAsia="SimSun" w:cs="Times New Roman"/>
          <w:szCs w:val="20"/>
          <w:lang w:eastAsia="zh-CN"/>
        </w:rPr>
        <w:t xml:space="preserve"> </w:t>
      </w:r>
      <w:proofErr w:type="spellStart"/>
      <w:r w:rsidRPr="007178D5">
        <w:rPr>
          <w:rFonts w:eastAsia="SimSun" w:cs="Times New Roman"/>
          <w:szCs w:val="20"/>
          <w:lang w:eastAsia="zh-CN"/>
        </w:rPr>
        <w:t>in</w:t>
      </w:r>
      <w:proofErr w:type="spellEnd"/>
      <w:r w:rsidRPr="007178D5">
        <w:rPr>
          <w:rFonts w:eastAsia="SimSun" w:cs="Times New Roman"/>
          <w:szCs w:val="20"/>
          <w:lang w:eastAsia="zh-CN"/>
        </w:rPr>
        <w:t xml:space="preserve"> </w:t>
      </w:r>
      <w:proofErr w:type="spellStart"/>
      <w:r w:rsidRPr="007178D5">
        <w:rPr>
          <w:rFonts w:eastAsia="SimSun" w:cs="Times New Roman"/>
          <w:szCs w:val="20"/>
          <w:lang w:eastAsia="zh-CN"/>
        </w:rPr>
        <w:t>Europe</w:t>
      </w:r>
      <w:proofErr w:type="spellEnd"/>
      <w:r w:rsidRPr="007178D5">
        <w:rPr>
          <w:rFonts w:eastAsia="SimSun" w:cs="Times New Roman"/>
          <w:szCs w:val="20"/>
          <w:lang w:eastAsia="zh-CN"/>
        </w:rPr>
        <w:t xml:space="preserve"> 2025“), </w:t>
      </w:r>
      <w:r w:rsidR="00CA01C1" w:rsidRPr="007178D5">
        <w:rPr>
          <w:rFonts w:eastAsia="SimSun" w:cs="Times New Roman"/>
          <w:szCs w:val="20"/>
          <w:lang w:eastAsia="zh-CN"/>
        </w:rPr>
        <w:t>kuriame pateikiami lengvai suprantami statistiniai duomenys apie informacines ir ryšių technologijas  bei apie tai, kaip žmonės ir įmonės naudoja šias skaitmenines technologijas.</w:t>
      </w:r>
    </w:p>
    <w:p w14:paraId="2A4DA255" w14:textId="741DBEE1" w:rsidR="007178D5" w:rsidRPr="007178D5" w:rsidRDefault="001905CF" w:rsidP="001905CF">
      <w:pPr>
        <w:spacing w:after="0" w:line="240" w:lineRule="auto"/>
        <w:ind w:firstLine="720"/>
        <w:jc w:val="both"/>
        <w:rPr>
          <w:rFonts w:eastAsia="SimSun" w:cs="Times New Roman"/>
          <w:szCs w:val="20"/>
          <w:lang w:eastAsia="zh-CN"/>
        </w:rPr>
      </w:pPr>
      <w:r w:rsidRPr="007178D5">
        <w:rPr>
          <w:rFonts w:eastAsia="SimSun" w:cs="Times New Roman"/>
          <w:szCs w:val="20"/>
          <w:lang w:eastAsia="zh-CN"/>
        </w:rPr>
        <w:t>Europos Komisij</w:t>
      </w:r>
      <w:r w:rsidR="0055533D">
        <w:rPr>
          <w:rFonts w:eastAsia="SimSun" w:cs="Times New Roman"/>
          <w:szCs w:val="20"/>
          <w:lang w:eastAsia="zh-CN"/>
        </w:rPr>
        <w:t>a</w:t>
      </w:r>
      <w:r w:rsidRPr="007178D5">
        <w:rPr>
          <w:rFonts w:eastAsia="SimSun" w:cs="Times New Roman"/>
          <w:szCs w:val="20"/>
          <w:lang w:eastAsia="zh-CN"/>
        </w:rPr>
        <w:t xml:space="preserve"> paskelbė 2026 m. „</w:t>
      </w:r>
      <w:hyperlink r:id="rId10" w:history="1">
        <w:r w:rsidRPr="007178D5">
          <w:rPr>
            <w:rStyle w:val="Hipersaitas"/>
            <w:rFonts w:eastAsia="SimSun" w:cs="Times New Roman"/>
            <w:szCs w:val="20"/>
            <w:lang w:eastAsia="zh-CN"/>
          </w:rPr>
          <w:t>Skaitmeninio dešimtmečio pažangos ataskaitą</w:t>
        </w:r>
      </w:hyperlink>
      <w:r w:rsidRPr="007178D5">
        <w:t>“</w:t>
      </w:r>
      <w:r w:rsidRPr="007178D5">
        <w:rPr>
          <w:rFonts w:eastAsia="SimSun" w:cs="Times New Roman"/>
          <w:szCs w:val="20"/>
          <w:lang w:eastAsia="zh-CN"/>
        </w:rPr>
        <w:t xml:space="preserve">, kurioje vertinama ES šalių pažanga siekiant 2030 m. skaitmeninių tikslų tokiose srityse kaip skaitmeniniai įgūdžiai, infrastruktūra, verslo </w:t>
      </w:r>
      <w:proofErr w:type="spellStart"/>
      <w:r w:rsidRPr="007178D5">
        <w:rPr>
          <w:rFonts w:eastAsia="SimSun" w:cs="Times New Roman"/>
          <w:szCs w:val="20"/>
          <w:lang w:eastAsia="zh-CN"/>
        </w:rPr>
        <w:t>skaitmenizacija</w:t>
      </w:r>
      <w:proofErr w:type="spellEnd"/>
      <w:r w:rsidRPr="007178D5">
        <w:rPr>
          <w:rFonts w:eastAsia="SimSun" w:cs="Times New Roman"/>
          <w:szCs w:val="20"/>
          <w:lang w:eastAsia="zh-CN"/>
        </w:rPr>
        <w:t xml:space="preserve"> ir viešosios paslaugos. </w:t>
      </w:r>
    </w:p>
    <w:p w14:paraId="7BE89BB2" w14:textId="77777777" w:rsidR="001905CF" w:rsidRPr="007178D5" w:rsidRDefault="001905CF" w:rsidP="001905CF">
      <w:pPr>
        <w:spacing w:after="0" w:line="240" w:lineRule="auto"/>
        <w:ind w:firstLine="720"/>
        <w:jc w:val="both"/>
        <w:rPr>
          <w:rFonts w:eastAsia="SimSun" w:cs="Times New Roman"/>
          <w:szCs w:val="20"/>
          <w:lang w:eastAsia="zh-CN"/>
        </w:rPr>
      </w:pPr>
      <w:r w:rsidRPr="007178D5">
        <w:rPr>
          <w:rFonts w:eastAsia="SimSun" w:cs="Times New Roman"/>
          <w:szCs w:val="20"/>
          <w:lang w:eastAsia="zh-CN"/>
        </w:rPr>
        <w:t xml:space="preserve">Ataskaitoje Lietuva vertinama kaip viena pažangiausių šalių </w:t>
      </w:r>
      <w:proofErr w:type="spellStart"/>
      <w:r w:rsidRPr="007178D5">
        <w:rPr>
          <w:rFonts w:eastAsia="SimSun" w:cs="Times New Roman"/>
          <w:szCs w:val="20"/>
          <w:lang w:eastAsia="zh-CN"/>
        </w:rPr>
        <w:t>skaitmenizacijos</w:t>
      </w:r>
      <w:proofErr w:type="spellEnd"/>
      <w:r w:rsidRPr="007178D5">
        <w:rPr>
          <w:rFonts w:eastAsia="SimSun" w:cs="Times New Roman"/>
          <w:szCs w:val="20"/>
          <w:lang w:eastAsia="zh-CN"/>
        </w:rPr>
        <w:t xml:space="preserve"> srityje. Pabrėžiama beveik visuotinė 5G ryšio aprėptis, sparčiai augantis įmonių </w:t>
      </w:r>
      <w:proofErr w:type="spellStart"/>
      <w:r w:rsidRPr="007178D5">
        <w:rPr>
          <w:rFonts w:eastAsia="SimSun" w:cs="Times New Roman"/>
          <w:szCs w:val="20"/>
          <w:lang w:eastAsia="zh-CN"/>
        </w:rPr>
        <w:t>skaitmenizacijos</w:t>
      </w:r>
      <w:proofErr w:type="spellEnd"/>
      <w:r w:rsidRPr="007178D5">
        <w:rPr>
          <w:rFonts w:eastAsia="SimSun" w:cs="Times New Roman"/>
          <w:szCs w:val="20"/>
          <w:lang w:eastAsia="zh-CN"/>
        </w:rPr>
        <w:t xml:space="preserve"> lygis, stiprėjantis kibernetinis saugumas bei tarptautiniu mastu pripažinti lazerių ir </w:t>
      </w:r>
      <w:proofErr w:type="spellStart"/>
      <w:r w:rsidRPr="007178D5">
        <w:rPr>
          <w:rFonts w:eastAsia="SimSun" w:cs="Times New Roman"/>
          <w:szCs w:val="20"/>
          <w:lang w:eastAsia="zh-CN"/>
        </w:rPr>
        <w:t>fotonikos</w:t>
      </w:r>
      <w:proofErr w:type="spellEnd"/>
      <w:r w:rsidRPr="007178D5">
        <w:rPr>
          <w:rFonts w:eastAsia="SimSun" w:cs="Times New Roman"/>
          <w:szCs w:val="20"/>
          <w:lang w:eastAsia="zh-CN"/>
        </w:rPr>
        <w:t xml:space="preserve"> sektoriai. Taip pat stebimas reikšmingas pažangių technologijų diegimo augimas: dirbtinį intelektą naudoja apie 21 proc. (ES vidurkis – 20 proc.) įmonių, duomenų analitiką – 54 proc. (ES vidurkis – 40 proc.), o debesijos sprendimus – 55 proc. (ES vidurkis – 47 proc.). Ataskaitoje pažymima, kad Lietuvai svarbu toliau stiprinti gyventojų skaitmeninius įgūdžius, ypač tarp vyresnio amžiaus žmonių ir kaimo vietovių gyventojų. Taip pat rekomenduojama spartinti itin didelės spartos interneto infrastruktūros plėtrą regionuose.</w:t>
      </w:r>
    </w:p>
    <w:p w14:paraId="06D129A6" w14:textId="43C8F096" w:rsidR="001905CF" w:rsidRPr="007178D5" w:rsidRDefault="001905CF" w:rsidP="001905CF">
      <w:pPr>
        <w:spacing w:after="0" w:line="240" w:lineRule="auto"/>
        <w:ind w:firstLine="720"/>
        <w:jc w:val="both"/>
        <w:rPr>
          <w:rFonts w:eastAsia="SimSun" w:cs="Times New Roman"/>
          <w:szCs w:val="20"/>
          <w:lang w:eastAsia="zh-CN"/>
        </w:rPr>
      </w:pPr>
      <w:r w:rsidRPr="007178D5">
        <w:rPr>
          <w:rFonts w:eastAsia="SimSun" w:cs="Times New Roman"/>
          <w:szCs w:val="20"/>
          <w:lang w:eastAsia="zh-CN"/>
        </w:rPr>
        <w:t xml:space="preserve"> Lietuvos pasiekimai viešojo sektoriaus skaitmeninimo srityje įvertinti ir „</w:t>
      </w:r>
      <w:proofErr w:type="spellStart"/>
      <w:r w:rsidRPr="007178D5">
        <w:fldChar w:fldCharType="begin"/>
      </w:r>
      <w:r w:rsidRPr="007178D5">
        <w:instrText>HYPERLINK "https://op.europa.eu/en/publication-detail/-/publication/c4de0144-653d-11f1-9b18-01aa75ed71a1/language-en"</w:instrText>
      </w:r>
      <w:r w:rsidRPr="007178D5">
        <w:fldChar w:fldCharType="separate"/>
      </w:r>
      <w:r w:rsidRPr="007178D5">
        <w:rPr>
          <w:rStyle w:val="Hipersaitas"/>
          <w:rFonts w:eastAsia="SimSun" w:cs="Times New Roman"/>
          <w:szCs w:val="20"/>
          <w:lang w:eastAsia="zh-CN"/>
        </w:rPr>
        <w:t>eGovernment</w:t>
      </w:r>
      <w:proofErr w:type="spellEnd"/>
      <w:r w:rsidRPr="007178D5">
        <w:rPr>
          <w:rStyle w:val="Hipersaitas"/>
          <w:rFonts w:eastAsia="SimSun" w:cs="Times New Roman"/>
          <w:szCs w:val="20"/>
          <w:lang w:eastAsia="zh-CN"/>
        </w:rPr>
        <w:t xml:space="preserve"> </w:t>
      </w:r>
      <w:proofErr w:type="spellStart"/>
      <w:r w:rsidRPr="007178D5">
        <w:rPr>
          <w:rStyle w:val="Hipersaitas"/>
          <w:rFonts w:eastAsia="SimSun" w:cs="Times New Roman"/>
          <w:szCs w:val="20"/>
          <w:lang w:eastAsia="zh-CN"/>
        </w:rPr>
        <w:t>Benchmark</w:t>
      </w:r>
      <w:proofErr w:type="spellEnd"/>
      <w:r w:rsidRPr="007178D5">
        <w:rPr>
          <w:rStyle w:val="Hipersaitas"/>
          <w:rFonts w:eastAsia="SimSun" w:cs="Times New Roman"/>
          <w:szCs w:val="20"/>
          <w:lang w:eastAsia="zh-CN"/>
        </w:rPr>
        <w:t xml:space="preserve"> 2026</w:t>
      </w:r>
      <w:r w:rsidRPr="007178D5">
        <w:fldChar w:fldCharType="end"/>
      </w:r>
      <w:r w:rsidRPr="007178D5">
        <w:rPr>
          <w:rFonts w:eastAsia="SimSun" w:cs="Times New Roman"/>
          <w:szCs w:val="20"/>
          <w:lang w:eastAsia="zh-CN"/>
        </w:rPr>
        <w:t>“ tyrime. Jame Lietuva pagal skaitmeninių viešųjų paslaugų indeksą surinko 97 taškus verslui (ES vidurkis – 89) ir 86 taškus gyventojams (ES vidurkis – 85).</w:t>
      </w:r>
    </w:p>
    <w:p w14:paraId="1AC40BC5" w14:textId="0EC274AD" w:rsidR="004F5C39" w:rsidRPr="0015370D" w:rsidRDefault="001905CF" w:rsidP="00286197">
      <w:pPr>
        <w:spacing w:after="0" w:line="240" w:lineRule="auto"/>
        <w:ind w:firstLine="720"/>
        <w:jc w:val="both"/>
        <w:rPr>
          <w:rFonts w:eastAsia="SimSun" w:cs="Times New Roman"/>
          <w:szCs w:val="20"/>
          <w:lang w:eastAsia="zh-CN"/>
        </w:rPr>
      </w:pPr>
      <w:r w:rsidRPr="007178D5">
        <w:rPr>
          <w:rFonts w:eastAsia="SimSun" w:cs="Times New Roman"/>
          <w:szCs w:val="20"/>
          <w:lang w:eastAsia="zh-CN"/>
        </w:rPr>
        <w:t xml:space="preserve">Lietuva išsiskiria aukštu skaitmeninių viešųjų paslaugų išvystymo lygiu, ypač verslui ir gyventojams skirtų paslaugų prieinamumu, iš anksto užpildytų formų naudojimu bei mobilumu. Pažymėtina, kad nacionalinių paslaugų prieinamumas siekia 99 taškus verslui ir 95 taškus gyventojams, o tarpvalstybinių paslaugų prieinamumas – 95 taškus verslui ir 77 </w:t>
      </w:r>
      <w:r w:rsidR="007178D5">
        <w:rPr>
          <w:rFonts w:eastAsia="SimSun" w:cs="Times New Roman"/>
          <w:szCs w:val="20"/>
          <w:lang w:eastAsia="zh-CN"/>
        </w:rPr>
        <w:t>t</w:t>
      </w:r>
      <w:r w:rsidRPr="007178D5">
        <w:rPr>
          <w:rFonts w:eastAsia="SimSun" w:cs="Times New Roman"/>
          <w:szCs w:val="20"/>
          <w:lang w:eastAsia="zh-CN"/>
        </w:rPr>
        <w:t>aškus gyventojams. Lietuva taip pat užtikrina visišką tarpvalstybinių e-mokėjimų prieinamumą ir funkcionalumą, atitinka aukščiausius ES standartus ir yra tarp geriausiai vertinamų šalių šioje srityje – 100 taškų (ES vidurkis – 77 taškai).</w:t>
      </w:r>
    </w:p>
    <w:sectPr w:rsidR="004F5C39" w:rsidRPr="0015370D" w:rsidSect="009B3ABA">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B240C" w14:textId="77777777" w:rsidR="005E37CD" w:rsidRDefault="005E37CD" w:rsidP="00F97CF1">
      <w:pPr>
        <w:spacing w:after="0" w:line="240" w:lineRule="auto"/>
      </w:pPr>
      <w:r>
        <w:separator/>
      </w:r>
    </w:p>
  </w:endnote>
  <w:endnote w:type="continuationSeparator" w:id="0">
    <w:p w14:paraId="307C7648" w14:textId="77777777" w:rsidR="005E37CD" w:rsidRDefault="005E37CD" w:rsidP="00F9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596772"/>
      <w:docPartObj>
        <w:docPartGallery w:val="Page Numbers (Bottom of Page)"/>
        <w:docPartUnique/>
      </w:docPartObj>
    </w:sdtPr>
    <w:sdtEndPr/>
    <w:sdtContent>
      <w:p w14:paraId="13AB3D2F" w14:textId="77777777" w:rsidR="007E7419" w:rsidRDefault="007E7419">
        <w:pPr>
          <w:pStyle w:val="Porat"/>
          <w:jc w:val="right"/>
        </w:pPr>
        <w:r>
          <w:fldChar w:fldCharType="begin"/>
        </w:r>
        <w:r>
          <w:instrText>PAGE   \* MERGEFORMAT</w:instrText>
        </w:r>
        <w:r>
          <w:fldChar w:fldCharType="separate"/>
        </w:r>
        <w:r w:rsidR="001520F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CD68" w14:textId="77777777" w:rsidR="005E37CD" w:rsidRDefault="005E37CD" w:rsidP="00F97CF1">
      <w:pPr>
        <w:spacing w:after="0" w:line="240" w:lineRule="auto"/>
      </w:pPr>
      <w:r>
        <w:separator/>
      </w:r>
    </w:p>
  </w:footnote>
  <w:footnote w:type="continuationSeparator" w:id="0">
    <w:p w14:paraId="3F750134" w14:textId="77777777" w:rsidR="005E37CD" w:rsidRDefault="005E37CD" w:rsidP="00F97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63C0" w14:textId="6A3365E0" w:rsidR="00F97CF1" w:rsidRDefault="00F97CF1" w:rsidP="006F61CE">
    <w:pPr>
      <w:pStyle w:val="Antrats"/>
      <w:jc w:val="right"/>
    </w:pPr>
    <w:r>
      <w:t xml:space="preserve">                                                                                                                        </w:t>
    </w:r>
    <w:r w:rsidR="006E6BEC">
      <w:rPr>
        <w:rFonts w:asciiTheme="majorHAnsi" w:eastAsiaTheme="majorEastAsia" w:hAnsiTheme="majorHAnsi" w:cstheme="majorBidi"/>
        <w:noProof/>
        <w:sz w:val="32"/>
        <w:szCs w:val="32"/>
        <w:lang w:eastAsia="lt-LT"/>
      </w:rPr>
      <w:drawing>
        <wp:inline distT="0" distB="0" distL="0" distR="0" wp14:anchorId="50D829B3" wp14:editId="19696173">
          <wp:extent cx="2714625" cy="357369"/>
          <wp:effectExtent l="0" t="0" r="0" b="5080"/>
          <wp:docPr id="842141929" name="Paveikslėlis 3" descr="Paveikslėlis, kuriame yra tekstas, Šriftas, ekrano kopija,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41929" name="Paveikslėlis 3" descr="Paveikslėlis, kuriame yra tekstas, Šriftas, ekrano kopija, Grafika&#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2748156" cy="361783"/>
                  </a:xfrm>
                  <a:prstGeom prst="rect">
                    <a:avLst/>
                  </a:prstGeom>
                </pic:spPr>
              </pic:pic>
            </a:graphicData>
          </a:graphic>
        </wp:inline>
      </w:drawing>
    </w:r>
    <w:r w:rsidRPr="00F97CF1">
      <w:rPr>
        <w:rFonts w:asciiTheme="majorHAnsi" w:eastAsiaTheme="majorEastAsia" w:hAnsiTheme="majorHAnsi" w:cstheme="majorBidi"/>
        <w:noProof/>
        <w:sz w:val="32"/>
        <w:szCs w:val="32"/>
        <w:lang w:eastAsia="lt-LT"/>
      </w:rPr>
      <mc:AlternateContent>
        <mc:Choice Requires="wps">
          <w:drawing>
            <wp:anchor distT="0" distB="0" distL="114300" distR="114300" simplePos="0" relativeHeight="251661312" behindDoc="0" locked="0" layoutInCell="0" allowOverlap="1" wp14:anchorId="1FD2764F" wp14:editId="0526AEBA">
              <wp:simplePos x="0" y="0"/>
              <wp:positionH relativeFrom="margin">
                <wp:align>left</wp:align>
              </wp:positionH>
              <wp:positionV relativeFrom="topMargin">
                <wp:align>center</wp:align>
              </wp:positionV>
              <wp:extent cx="5943600" cy="170815"/>
              <wp:effectExtent l="0" t="0" r="0" b="1905"/>
              <wp:wrapNone/>
              <wp:docPr id="473" name="473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color w:val="595959" w:themeColor="text1" w:themeTint="A6"/>
                            </w:rPr>
                            <w:alias w:val="Pavadinimas"/>
                            <w:id w:val="836585755"/>
                            <w:dataBinding w:prefixMappings="xmlns:ns0='http://schemas.openxmlformats.org/package/2006/metadata/core-properties' xmlns:ns1='http://purl.org/dc/elements/1.1/'" w:xpath="/ns0:coreProperties[1]/ns1:title[1]" w:storeItemID="{6C3C8BC8-F283-45AE-878A-BAB7291924A1}"/>
                            <w:text/>
                          </w:sdtPr>
                          <w:sdtEndPr/>
                          <w:sdtContent>
                            <w:p w14:paraId="485FCA8A" w14:textId="16D1F736" w:rsidR="00F97CF1" w:rsidRPr="0022177A" w:rsidRDefault="006E6BEC">
                              <w:pPr>
                                <w:spacing w:after="0" w:line="240" w:lineRule="auto"/>
                                <w:rPr>
                                  <w:b/>
                                  <w:color w:val="595959" w:themeColor="text1" w:themeTint="A6"/>
                                </w:rPr>
                              </w:pPr>
                              <w:r>
                                <w:rPr>
                                  <w:b/>
                                  <w:color w:val="595959" w:themeColor="text1" w:themeTint="A6"/>
                                </w:rPr>
                                <w:t>Skaitmeninės</w:t>
                              </w:r>
                              <w:r w:rsidR="00871C02">
                                <w:rPr>
                                  <w:b/>
                                  <w:color w:val="595959" w:themeColor="text1" w:themeTint="A6"/>
                                </w:rPr>
                                <w:t xml:space="preserve"> visuomenės plėtros</w:t>
                              </w:r>
                              <w:r w:rsidR="0022177A" w:rsidRPr="0022177A">
                                <w:rPr>
                                  <w:b/>
                                  <w:color w:val="595959" w:themeColor="text1" w:themeTint="A6"/>
                                </w:rPr>
                                <w:t xml:space="preserve"> apžvalga</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FD2764F" id="_x0000_t202" coordsize="21600,21600" o:spt="202" path="m,l,21600r21600,l21600,xe">
              <v:stroke joinstyle="miter"/>
              <v:path gradientshapeok="t" o:connecttype="rect"/>
            </v:shapetype>
            <v:shape id="473 teksto laukas" o:spid="_x0000_s1026" type="#_x0000_t202" style="position:absolute;left:0;text-align:left;margin-left:0;margin-top:0;width:468pt;height:13.4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" o:allowincell="f" filled="f" stroked="f">
              <v:textbox style="mso-fit-shape-to-text:t" inset=",0,,0">
                <w:txbxContent>
                  <w:sdt>
                    <w:sdtPr>
                      <w:rPr>
                        <w:b/>
                        <w:color w:val="595959" w:themeColor="text1" w:themeTint="A6"/>
                      </w:rPr>
                      <w:alias w:val="Pavadinimas"/>
                      <w:id w:val="836585755"/>
                      <w:dataBinding w:prefixMappings="xmlns:ns0='http://schemas.openxmlformats.org/package/2006/metadata/core-properties' xmlns:ns1='http://purl.org/dc/elements/1.1/'" w:xpath="/ns0:coreProperties[1]/ns1:title[1]" w:storeItemID="{6C3C8BC8-F283-45AE-878A-BAB7291924A1}"/>
                      <w:text/>
                    </w:sdtPr>
                    <w:sdtEndPr/>
                    <w:sdtContent>
                      <w:p w14:paraId="485FCA8A" w14:textId="16D1F736" w:rsidR="00F97CF1" w:rsidRPr="0022177A" w:rsidRDefault="006E6BEC">
                        <w:pPr>
                          <w:spacing w:after="0" w:line="240" w:lineRule="auto"/>
                          <w:rPr>
                            <w:b/>
                            <w:color w:val="595959" w:themeColor="text1" w:themeTint="A6"/>
                          </w:rPr>
                        </w:pPr>
                        <w:r>
                          <w:rPr>
                            <w:b/>
                            <w:color w:val="595959" w:themeColor="text1" w:themeTint="A6"/>
                          </w:rPr>
                          <w:t>Skaitmeninės</w:t>
                        </w:r>
                        <w:r w:rsidR="00871C02">
                          <w:rPr>
                            <w:b/>
                            <w:color w:val="595959" w:themeColor="text1" w:themeTint="A6"/>
                          </w:rPr>
                          <w:t xml:space="preserve"> visuomenės plėtros</w:t>
                        </w:r>
                        <w:r w:rsidR="0022177A" w:rsidRPr="0022177A">
                          <w:rPr>
                            <w:b/>
                            <w:color w:val="595959" w:themeColor="text1" w:themeTint="A6"/>
                          </w:rPr>
                          <w:t xml:space="preserve"> apžvalga</w:t>
                        </w:r>
                      </w:p>
                    </w:sdtContent>
                  </w:sdt>
                </w:txbxContent>
              </v:textbox>
              <w10:wrap anchorx="margin" anchory="margin"/>
            </v:shape>
          </w:pict>
        </mc:Fallback>
      </mc:AlternateContent>
    </w:r>
    <w:r w:rsidRPr="00F97CF1">
      <w:rPr>
        <w:rFonts w:asciiTheme="majorHAnsi" w:eastAsiaTheme="majorEastAsia" w:hAnsiTheme="majorHAnsi" w:cstheme="majorBidi"/>
        <w:noProof/>
        <w:sz w:val="32"/>
        <w:szCs w:val="32"/>
        <w:lang w:eastAsia="lt-LT"/>
      </w:rPr>
      <mc:AlternateContent>
        <mc:Choice Requires="wps">
          <w:drawing>
            <wp:anchor distT="0" distB="0" distL="114300" distR="114300" simplePos="0" relativeHeight="251657216" behindDoc="0" locked="0" layoutInCell="0" allowOverlap="1" wp14:anchorId="00F2BFB6" wp14:editId="614555BF">
              <wp:simplePos x="0" y="0"/>
              <wp:positionH relativeFrom="page">
                <wp:align>left</wp:align>
              </wp:positionH>
              <wp:positionV relativeFrom="topMargin">
                <wp:align>center</wp:align>
              </wp:positionV>
              <wp:extent cx="914400" cy="170815"/>
              <wp:effectExtent l="0" t="0" r="24765" b="19685"/>
              <wp:wrapNone/>
              <wp:docPr id="474" name="474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3CBBA3"/>
                      </a:solidFill>
                      <a:ln>
                        <a:solidFill>
                          <a:srgbClr val="3CBBA3"/>
                        </a:solidFill>
                      </a:ln>
                    </wps:spPr>
                    <wps:txbx>
                      <w:txbxContent>
                        <w:p w14:paraId="0788749E" w14:textId="77777777" w:rsidR="00F97CF1" w:rsidRPr="00F97CF1" w:rsidRDefault="00F97CF1">
                          <w:pPr>
                            <w:spacing w:after="0" w:line="240" w:lineRule="auto"/>
                            <w:jc w:val="right"/>
                            <w:rPr>
                              <w:color w:val="17365D" w:themeColor="text2" w:themeShade="BF"/>
                              <w14:numForm w14:val="lining"/>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0F2BFB6" id="474 teksto laukas" o:spid="_x0000_s1027" type="#_x0000_t202" style="position:absolute;left:0;text-align:left;margin-left:0;margin-top:0;width:1in;height:13.45pt;z-index:25165721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" o:allowincell="f" fillcolor="#3cbba3" strokecolor="#3cbba3">
              <v:textbox style="mso-fit-shape-to-text:t" inset=",0,,0">
                <w:txbxContent>
                  <w:p w14:paraId="0788749E" w14:textId="77777777" w:rsidR="00F97CF1" w:rsidRPr="00F97CF1" w:rsidRDefault="00F97CF1">
                    <w:pPr>
                      <w:spacing w:after="0" w:line="240" w:lineRule="auto"/>
                      <w:jc w:val="right"/>
                      <w:rPr>
                        <w:color w:val="17365D" w:themeColor="text2" w:themeShade="BF"/>
                        <w14:numForm w14:val="lining"/>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806AD"/>
    <w:multiLevelType w:val="hybridMultilevel"/>
    <w:tmpl w:val="6E1EE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483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F1"/>
    <w:rsid w:val="00004B00"/>
    <w:rsid w:val="000057EE"/>
    <w:rsid w:val="00006C30"/>
    <w:rsid w:val="00011554"/>
    <w:rsid w:val="00011E89"/>
    <w:rsid w:val="00016CE2"/>
    <w:rsid w:val="000176D6"/>
    <w:rsid w:val="00023F9E"/>
    <w:rsid w:val="000241A5"/>
    <w:rsid w:val="00024BAE"/>
    <w:rsid w:val="0003087E"/>
    <w:rsid w:val="0003103F"/>
    <w:rsid w:val="00032A5E"/>
    <w:rsid w:val="00035DF3"/>
    <w:rsid w:val="00037C92"/>
    <w:rsid w:val="00041A5A"/>
    <w:rsid w:val="000508DB"/>
    <w:rsid w:val="00052D60"/>
    <w:rsid w:val="00057B2D"/>
    <w:rsid w:val="00057F41"/>
    <w:rsid w:val="00061475"/>
    <w:rsid w:val="000636BE"/>
    <w:rsid w:val="000675D2"/>
    <w:rsid w:val="00067625"/>
    <w:rsid w:val="00071FB5"/>
    <w:rsid w:val="00081B81"/>
    <w:rsid w:val="00081F36"/>
    <w:rsid w:val="0008680F"/>
    <w:rsid w:val="000A1529"/>
    <w:rsid w:val="000B0ACE"/>
    <w:rsid w:val="000B1025"/>
    <w:rsid w:val="000B442C"/>
    <w:rsid w:val="000C0B78"/>
    <w:rsid w:val="000C0F52"/>
    <w:rsid w:val="000D1E5A"/>
    <w:rsid w:val="000D346B"/>
    <w:rsid w:val="000D58B6"/>
    <w:rsid w:val="000D5A60"/>
    <w:rsid w:val="000D6A1C"/>
    <w:rsid w:val="000E04D3"/>
    <w:rsid w:val="000E18A1"/>
    <w:rsid w:val="000E2C9C"/>
    <w:rsid w:val="000E48F7"/>
    <w:rsid w:val="000E4D19"/>
    <w:rsid w:val="001048D4"/>
    <w:rsid w:val="00107C9A"/>
    <w:rsid w:val="00114978"/>
    <w:rsid w:val="00116CDE"/>
    <w:rsid w:val="001228D4"/>
    <w:rsid w:val="00136006"/>
    <w:rsid w:val="00143363"/>
    <w:rsid w:val="00143406"/>
    <w:rsid w:val="00147A43"/>
    <w:rsid w:val="00151AF8"/>
    <w:rsid w:val="001520FF"/>
    <w:rsid w:val="00152511"/>
    <w:rsid w:val="00153298"/>
    <w:rsid w:val="0015370D"/>
    <w:rsid w:val="00157B1C"/>
    <w:rsid w:val="00165D65"/>
    <w:rsid w:val="001666DC"/>
    <w:rsid w:val="00167E5D"/>
    <w:rsid w:val="00176967"/>
    <w:rsid w:val="00186982"/>
    <w:rsid w:val="001905CF"/>
    <w:rsid w:val="00196CD8"/>
    <w:rsid w:val="001A544C"/>
    <w:rsid w:val="001B2D80"/>
    <w:rsid w:val="001B31B3"/>
    <w:rsid w:val="001B3848"/>
    <w:rsid w:val="001B7329"/>
    <w:rsid w:val="001C0491"/>
    <w:rsid w:val="001C2B65"/>
    <w:rsid w:val="001C60BD"/>
    <w:rsid w:val="001C6855"/>
    <w:rsid w:val="001D0675"/>
    <w:rsid w:val="001E6629"/>
    <w:rsid w:val="001F01B4"/>
    <w:rsid w:val="001F2932"/>
    <w:rsid w:val="0020240F"/>
    <w:rsid w:val="00202E45"/>
    <w:rsid w:val="0020406B"/>
    <w:rsid w:val="002052FC"/>
    <w:rsid w:val="0020727D"/>
    <w:rsid w:val="00210B59"/>
    <w:rsid w:val="00211D45"/>
    <w:rsid w:val="002135EC"/>
    <w:rsid w:val="0022177A"/>
    <w:rsid w:val="00223832"/>
    <w:rsid w:val="00231EFB"/>
    <w:rsid w:val="00234EAB"/>
    <w:rsid w:val="002354C7"/>
    <w:rsid w:val="002361AF"/>
    <w:rsid w:val="00241C3B"/>
    <w:rsid w:val="00244AE0"/>
    <w:rsid w:val="00244FA4"/>
    <w:rsid w:val="00247C92"/>
    <w:rsid w:val="0025187D"/>
    <w:rsid w:val="00251B1F"/>
    <w:rsid w:val="00251BC5"/>
    <w:rsid w:val="0025292A"/>
    <w:rsid w:val="00253BE4"/>
    <w:rsid w:val="0025641A"/>
    <w:rsid w:val="00256C8D"/>
    <w:rsid w:val="00262E1E"/>
    <w:rsid w:val="0026363B"/>
    <w:rsid w:val="00265340"/>
    <w:rsid w:val="002663CE"/>
    <w:rsid w:val="00266E5B"/>
    <w:rsid w:val="00276465"/>
    <w:rsid w:val="00277817"/>
    <w:rsid w:val="002835ED"/>
    <w:rsid w:val="00283749"/>
    <w:rsid w:val="00286197"/>
    <w:rsid w:val="00286CB8"/>
    <w:rsid w:val="00291184"/>
    <w:rsid w:val="002A10E5"/>
    <w:rsid w:val="002A3740"/>
    <w:rsid w:val="002B1631"/>
    <w:rsid w:val="002B78A9"/>
    <w:rsid w:val="002C2E29"/>
    <w:rsid w:val="002C4F9C"/>
    <w:rsid w:val="002D037F"/>
    <w:rsid w:val="002D5790"/>
    <w:rsid w:val="002E47AA"/>
    <w:rsid w:val="002F41DE"/>
    <w:rsid w:val="002F6540"/>
    <w:rsid w:val="003061AA"/>
    <w:rsid w:val="00312AEF"/>
    <w:rsid w:val="00314EAA"/>
    <w:rsid w:val="003176E5"/>
    <w:rsid w:val="00320E97"/>
    <w:rsid w:val="00322A65"/>
    <w:rsid w:val="003271C9"/>
    <w:rsid w:val="00330857"/>
    <w:rsid w:val="0034465F"/>
    <w:rsid w:val="003455C4"/>
    <w:rsid w:val="00346150"/>
    <w:rsid w:val="0034674B"/>
    <w:rsid w:val="003550F1"/>
    <w:rsid w:val="00365B4B"/>
    <w:rsid w:val="00367C20"/>
    <w:rsid w:val="003764A2"/>
    <w:rsid w:val="0038363C"/>
    <w:rsid w:val="003854C7"/>
    <w:rsid w:val="00386B3A"/>
    <w:rsid w:val="00386CAE"/>
    <w:rsid w:val="0038776B"/>
    <w:rsid w:val="00391294"/>
    <w:rsid w:val="00391E0D"/>
    <w:rsid w:val="00394518"/>
    <w:rsid w:val="0039627E"/>
    <w:rsid w:val="003967FE"/>
    <w:rsid w:val="00397901"/>
    <w:rsid w:val="003A2645"/>
    <w:rsid w:val="003A6EF0"/>
    <w:rsid w:val="003B0F6B"/>
    <w:rsid w:val="003B36CD"/>
    <w:rsid w:val="003B4856"/>
    <w:rsid w:val="003B7093"/>
    <w:rsid w:val="003C295A"/>
    <w:rsid w:val="003C3C11"/>
    <w:rsid w:val="003C6359"/>
    <w:rsid w:val="003C6D9B"/>
    <w:rsid w:val="003D4F44"/>
    <w:rsid w:val="003D54D1"/>
    <w:rsid w:val="003E0162"/>
    <w:rsid w:val="003E20D5"/>
    <w:rsid w:val="003E3873"/>
    <w:rsid w:val="003E3AD9"/>
    <w:rsid w:val="003F6542"/>
    <w:rsid w:val="003F6912"/>
    <w:rsid w:val="003F6969"/>
    <w:rsid w:val="0040504C"/>
    <w:rsid w:val="00406C65"/>
    <w:rsid w:val="00407B39"/>
    <w:rsid w:val="00414ACB"/>
    <w:rsid w:val="00420280"/>
    <w:rsid w:val="00424A4E"/>
    <w:rsid w:val="00432452"/>
    <w:rsid w:val="00442415"/>
    <w:rsid w:val="00443A39"/>
    <w:rsid w:val="004450D5"/>
    <w:rsid w:val="00450B13"/>
    <w:rsid w:val="00451613"/>
    <w:rsid w:val="00453328"/>
    <w:rsid w:val="004557CA"/>
    <w:rsid w:val="004576F9"/>
    <w:rsid w:val="00460AB6"/>
    <w:rsid w:val="00460EB8"/>
    <w:rsid w:val="004640C8"/>
    <w:rsid w:val="00470449"/>
    <w:rsid w:val="00471AC8"/>
    <w:rsid w:val="00475BC0"/>
    <w:rsid w:val="00475DDD"/>
    <w:rsid w:val="00477855"/>
    <w:rsid w:val="004848CC"/>
    <w:rsid w:val="004A28BE"/>
    <w:rsid w:val="004A6ED4"/>
    <w:rsid w:val="004A765C"/>
    <w:rsid w:val="004B5703"/>
    <w:rsid w:val="004B5AF3"/>
    <w:rsid w:val="004C0F74"/>
    <w:rsid w:val="004C126A"/>
    <w:rsid w:val="004C4AE2"/>
    <w:rsid w:val="004C5C24"/>
    <w:rsid w:val="004C635C"/>
    <w:rsid w:val="004D6CAA"/>
    <w:rsid w:val="004E1981"/>
    <w:rsid w:val="004F30E7"/>
    <w:rsid w:val="004F5C39"/>
    <w:rsid w:val="004F6CF3"/>
    <w:rsid w:val="004F7287"/>
    <w:rsid w:val="004F763C"/>
    <w:rsid w:val="00501AA7"/>
    <w:rsid w:val="00511BB9"/>
    <w:rsid w:val="005138D1"/>
    <w:rsid w:val="00517D3B"/>
    <w:rsid w:val="00520B58"/>
    <w:rsid w:val="00526907"/>
    <w:rsid w:val="005309F3"/>
    <w:rsid w:val="00531D10"/>
    <w:rsid w:val="00532A57"/>
    <w:rsid w:val="005379DB"/>
    <w:rsid w:val="00537D5D"/>
    <w:rsid w:val="00551555"/>
    <w:rsid w:val="00554431"/>
    <w:rsid w:val="0055533D"/>
    <w:rsid w:val="005574B9"/>
    <w:rsid w:val="005577D2"/>
    <w:rsid w:val="00561E93"/>
    <w:rsid w:val="00570C5D"/>
    <w:rsid w:val="0057291B"/>
    <w:rsid w:val="00574F7C"/>
    <w:rsid w:val="00575263"/>
    <w:rsid w:val="005768FF"/>
    <w:rsid w:val="0058266F"/>
    <w:rsid w:val="00585AE2"/>
    <w:rsid w:val="0058642F"/>
    <w:rsid w:val="00587683"/>
    <w:rsid w:val="00590718"/>
    <w:rsid w:val="00590D92"/>
    <w:rsid w:val="00595163"/>
    <w:rsid w:val="00595DBD"/>
    <w:rsid w:val="005965B0"/>
    <w:rsid w:val="005A7D11"/>
    <w:rsid w:val="005B0876"/>
    <w:rsid w:val="005B28FD"/>
    <w:rsid w:val="005B2B18"/>
    <w:rsid w:val="005B460E"/>
    <w:rsid w:val="005C5C85"/>
    <w:rsid w:val="005C641E"/>
    <w:rsid w:val="005C6598"/>
    <w:rsid w:val="005D1AB1"/>
    <w:rsid w:val="005D3B8A"/>
    <w:rsid w:val="005E0460"/>
    <w:rsid w:val="005E293A"/>
    <w:rsid w:val="005E37CD"/>
    <w:rsid w:val="005E3BFD"/>
    <w:rsid w:val="005F0D5F"/>
    <w:rsid w:val="005F14F0"/>
    <w:rsid w:val="005F5D4C"/>
    <w:rsid w:val="00602C16"/>
    <w:rsid w:val="00605B27"/>
    <w:rsid w:val="00610D2E"/>
    <w:rsid w:val="006140EC"/>
    <w:rsid w:val="0062689D"/>
    <w:rsid w:val="00632A27"/>
    <w:rsid w:val="00633A40"/>
    <w:rsid w:val="00634458"/>
    <w:rsid w:val="00635D42"/>
    <w:rsid w:val="0063739F"/>
    <w:rsid w:val="006410B7"/>
    <w:rsid w:val="0064149B"/>
    <w:rsid w:val="00642DD4"/>
    <w:rsid w:val="00643C45"/>
    <w:rsid w:val="00645BD2"/>
    <w:rsid w:val="00647B56"/>
    <w:rsid w:val="00650A36"/>
    <w:rsid w:val="0065406F"/>
    <w:rsid w:val="006568F2"/>
    <w:rsid w:val="00660246"/>
    <w:rsid w:val="0066263F"/>
    <w:rsid w:val="006636D8"/>
    <w:rsid w:val="00671A49"/>
    <w:rsid w:val="00671C09"/>
    <w:rsid w:val="00674C3A"/>
    <w:rsid w:val="0067580E"/>
    <w:rsid w:val="00680A38"/>
    <w:rsid w:val="00682306"/>
    <w:rsid w:val="00683465"/>
    <w:rsid w:val="00683E4A"/>
    <w:rsid w:val="006853B4"/>
    <w:rsid w:val="006A42B1"/>
    <w:rsid w:val="006A51ED"/>
    <w:rsid w:val="006B723F"/>
    <w:rsid w:val="006C0188"/>
    <w:rsid w:val="006C385A"/>
    <w:rsid w:val="006C6CB4"/>
    <w:rsid w:val="006E5738"/>
    <w:rsid w:val="006E5755"/>
    <w:rsid w:val="006E6BEC"/>
    <w:rsid w:val="006F61CE"/>
    <w:rsid w:val="00701CA1"/>
    <w:rsid w:val="007026D9"/>
    <w:rsid w:val="0070352C"/>
    <w:rsid w:val="007035D2"/>
    <w:rsid w:val="0070689B"/>
    <w:rsid w:val="007156F4"/>
    <w:rsid w:val="00716972"/>
    <w:rsid w:val="00717457"/>
    <w:rsid w:val="007178D5"/>
    <w:rsid w:val="007210C8"/>
    <w:rsid w:val="00723C01"/>
    <w:rsid w:val="00731914"/>
    <w:rsid w:val="00733FFB"/>
    <w:rsid w:val="007424D6"/>
    <w:rsid w:val="007425FB"/>
    <w:rsid w:val="00743FB7"/>
    <w:rsid w:val="007444D7"/>
    <w:rsid w:val="00744655"/>
    <w:rsid w:val="00750710"/>
    <w:rsid w:val="007557BC"/>
    <w:rsid w:val="007562D6"/>
    <w:rsid w:val="007604B0"/>
    <w:rsid w:val="00763881"/>
    <w:rsid w:val="00765607"/>
    <w:rsid w:val="0076602E"/>
    <w:rsid w:val="00767708"/>
    <w:rsid w:val="00780639"/>
    <w:rsid w:val="0078249D"/>
    <w:rsid w:val="00782F0A"/>
    <w:rsid w:val="00786289"/>
    <w:rsid w:val="0078719E"/>
    <w:rsid w:val="007935E3"/>
    <w:rsid w:val="0079527F"/>
    <w:rsid w:val="0079613F"/>
    <w:rsid w:val="007A39FF"/>
    <w:rsid w:val="007A75B3"/>
    <w:rsid w:val="007B0DFE"/>
    <w:rsid w:val="007B16F7"/>
    <w:rsid w:val="007B7B84"/>
    <w:rsid w:val="007B7BED"/>
    <w:rsid w:val="007B7E01"/>
    <w:rsid w:val="007C310D"/>
    <w:rsid w:val="007D1516"/>
    <w:rsid w:val="007D7E52"/>
    <w:rsid w:val="007E7419"/>
    <w:rsid w:val="007E7C3D"/>
    <w:rsid w:val="007F0C93"/>
    <w:rsid w:val="007F3B3F"/>
    <w:rsid w:val="007F50D3"/>
    <w:rsid w:val="007F6882"/>
    <w:rsid w:val="00800AA0"/>
    <w:rsid w:val="00801A85"/>
    <w:rsid w:val="0080474E"/>
    <w:rsid w:val="00806216"/>
    <w:rsid w:val="00810FAD"/>
    <w:rsid w:val="00814B47"/>
    <w:rsid w:val="00827B54"/>
    <w:rsid w:val="00840A3D"/>
    <w:rsid w:val="0084260F"/>
    <w:rsid w:val="00843845"/>
    <w:rsid w:val="00844107"/>
    <w:rsid w:val="00844565"/>
    <w:rsid w:val="008500BD"/>
    <w:rsid w:val="008505C1"/>
    <w:rsid w:val="00852018"/>
    <w:rsid w:val="0085241F"/>
    <w:rsid w:val="00856AFE"/>
    <w:rsid w:val="00857266"/>
    <w:rsid w:val="00857B56"/>
    <w:rsid w:val="008604F9"/>
    <w:rsid w:val="00862D4C"/>
    <w:rsid w:val="00865643"/>
    <w:rsid w:val="00866154"/>
    <w:rsid w:val="008672EC"/>
    <w:rsid w:val="00871C02"/>
    <w:rsid w:val="00873A88"/>
    <w:rsid w:val="00883592"/>
    <w:rsid w:val="00884BB6"/>
    <w:rsid w:val="008862E1"/>
    <w:rsid w:val="00895481"/>
    <w:rsid w:val="0089757C"/>
    <w:rsid w:val="008A0C8E"/>
    <w:rsid w:val="008A4C2A"/>
    <w:rsid w:val="008A576E"/>
    <w:rsid w:val="008B258E"/>
    <w:rsid w:val="008B5FBF"/>
    <w:rsid w:val="008B62B4"/>
    <w:rsid w:val="008D2D23"/>
    <w:rsid w:val="008D6D18"/>
    <w:rsid w:val="008E3B44"/>
    <w:rsid w:val="008E5950"/>
    <w:rsid w:val="008E64F5"/>
    <w:rsid w:val="008F34E5"/>
    <w:rsid w:val="00900DCF"/>
    <w:rsid w:val="00903284"/>
    <w:rsid w:val="00904AB3"/>
    <w:rsid w:val="00905DD0"/>
    <w:rsid w:val="00916715"/>
    <w:rsid w:val="00917874"/>
    <w:rsid w:val="009320B2"/>
    <w:rsid w:val="00932872"/>
    <w:rsid w:val="0093624E"/>
    <w:rsid w:val="00940268"/>
    <w:rsid w:val="009419DB"/>
    <w:rsid w:val="00945AFE"/>
    <w:rsid w:val="00950282"/>
    <w:rsid w:val="009512CA"/>
    <w:rsid w:val="00951903"/>
    <w:rsid w:val="009538A3"/>
    <w:rsid w:val="00955436"/>
    <w:rsid w:val="009559AF"/>
    <w:rsid w:val="00957EA8"/>
    <w:rsid w:val="00963C46"/>
    <w:rsid w:val="009826F1"/>
    <w:rsid w:val="00982B07"/>
    <w:rsid w:val="00982EC6"/>
    <w:rsid w:val="009870DD"/>
    <w:rsid w:val="00990DEA"/>
    <w:rsid w:val="0099343B"/>
    <w:rsid w:val="00997B03"/>
    <w:rsid w:val="009A0C2E"/>
    <w:rsid w:val="009A4385"/>
    <w:rsid w:val="009A5A7A"/>
    <w:rsid w:val="009A6DBA"/>
    <w:rsid w:val="009B01D5"/>
    <w:rsid w:val="009B030D"/>
    <w:rsid w:val="009B1975"/>
    <w:rsid w:val="009B33CA"/>
    <w:rsid w:val="009B3ABA"/>
    <w:rsid w:val="009B4436"/>
    <w:rsid w:val="009C339E"/>
    <w:rsid w:val="009C4451"/>
    <w:rsid w:val="009C5721"/>
    <w:rsid w:val="009C6520"/>
    <w:rsid w:val="009D2576"/>
    <w:rsid w:val="009D5081"/>
    <w:rsid w:val="009D6FE1"/>
    <w:rsid w:val="009E2EF0"/>
    <w:rsid w:val="009E48FE"/>
    <w:rsid w:val="009F0464"/>
    <w:rsid w:val="009F266F"/>
    <w:rsid w:val="009F56B3"/>
    <w:rsid w:val="00A11B95"/>
    <w:rsid w:val="00A146EA"/>
    <w:rsid w:val="00A15D23"/>
    <w:rsid w:val="00A221D3"/>
    <w:rsid w:val="00A2376E"/>
    <w:rsid w:val="00A245A9"/>
    <w:rsid w:val="00A358E6"/>
    <w:rsid w:val="00A378F6"/>
    <w:rsid w:val="00A41A0C"/>
    <w:rsid w:val="00A42861"/>
    <w:rsid w:val="00A43A1F"/>
    <w:rsid w:val="00A44200"/>
    <w:rsid w:val="00A57EBD"/>
    <w:rsid w:val="00A662F0"/>
    <w:rsid w:val="00A74B10"/>
    <w:rsid w:val="00A77758"/>
    <w:rsid w:val="00A77C7B"/>
    <w:rsid w:val="00A86E34"/>
    <w:rsid w:val="00A904D6"/>
    <w:rsid w:val="00A922F6"/>
    <w:rsid w:val="00A93FED"/>
    <w:rsid w:val="00A94729"/>
    <w:rsid w:val="00A974C0"/>
    <w:rsid w:val="00AA5ECF"/>
    <w:rsid w:val="00AB0A9D"/>
    <w:rsid w:val="00AB319B"/>
    <w:rsid w:val="00AB781F"/>
    <w:rsid w:val="00AD4500"/>
    <w:rsid w:val="00AE4B14"/>
    <w:rsid w:val="00AE5636"/>
    <w:rsid w:val="00AF10F9"/>
    <w:rsid w:val="00B00EC4"/>
    <w:rsid w:val="00B129BD"/>
    <w:rsid w:val="00B13B51"/>
    <w:rsid w:val="00B1531A"/>
    <w:rsid w:val="00B22AC8"/>
    <w:rsid w:val="00B31954"/>
    <w:rsid w:val="00B33DB5"/>
    <w:rsid w:val="00B34E31"/>
    <w:rsid w:val="00B364FE"/>
    <w:rsid w:val="00B36DAB"/>
    <w:rsid w:val="00B41444"/>
    <w:rsid w:val="00B4300C"/>
    <w:rsid w:val="00B44BEE"/>
    <w:rsid w:val="00B4656A"/>
    <w:rsid w:val="00B56777"/>
    <w:rsid w:val="00B57ACB"/>
    <w:rsid w:val="00B72A17"/>
    <w:rsid w:val="00B81F62"/>
    <w:rsid w:val="00B832C8"/>
    <w:rsid w:val="00B8452A"/>
    <w:rsid w:val="00B91458"/>
    <w:rsid w:val="00B9351B"/>
    <w:rsid w:val="00B96DFA"/>
    <w:rsid w:val="00BA0FBA"/>
    <w:rsid w:val="00BA2282"/>
    <w:rsid w:val="00BA26B7"/>
    <w:rsid w:val="00BB0A50"/>
    <w:rsid w:val="00BB152C"/>
    <w:rsid w:val="00BB3B08"/>
    <w:rsid w:val="00BB4545"/>
    <w:rsid w:val="00BB45CB"/>
    <w:rsid w:val="00BC5A6E"/>
    <w:rsid w:val="00BD20D7"/>
    <w:rsid w:val="00BD581B"/>
    <w:rsid w:val="00BD64C5"/>
    <w:rsid w:val="00BD6D9C"/>
    <w:rsid w:val="00BE3018"/>
    <w:rsid w:val="00BE6725"/>
    <w:rsid w:val="00BF3915"/>
    <w:rsid w:val="00BF5319"/>
    <w:rsid w:val="00C06D04"/>
    <w:rsid w:val="00C07D51"/>
    <w:rsid w:val="00C11A8A"/>
    <w:rsid w:val="00C11E83"/>
    <w:rsid w:val="00C23683"/>
    <w:rsid w:val="00C23FDD"/>
    <w:rsid w:val="00C241E8"/>
    <w:rsid w:val="00C269E4"/>
    <w:rsid w:val="00C33C8E"/>
    <w:rsid w:val="00C34EB2"/>
    <w:rsid w:val="00C4606E"/>
    <w:rsid w:val="00C46F56"/>
    <w:rsid w:val="00C5017E"/>
    <w:rsid w:val="00C5290A"/>
    <w:rsid w:val="00C660E1"/>
    <w:rsid w:val="00C6612B"/>
    <w:rsid w:val="00C729D1"/>
    <w:rsid w:val="00C73289"/>
    <w:rsid w:val="00C776C6"/>
    <w:rsid w:val="00C77A2F"/>
    <w:rsid w:val="00C8337F"/>
    <w:rsid w:val="00C95819"/>
    <w:rsid w:val="00C95AC4"/>
    <w:rsid w:val="00CA01C1"/>
    <w:rsid w:val="00CA2E7B"/>
    <w:rsid w:val="00CA340B"/>
    <w:rsid w:val="00CB1DB3"/>
    <w:rsid w:val="00CB295F"/>
    <w:rsid w:val="00CB5D41"/>
    <w:rsid w:val="00CD35C9"/>
    <w:rsid w:val="00CD61B6"/>
    <w:rsid w:val="00CD6475"/>
    <w:rsid w:val="00CE47E0"/>
    <w:rsid w:val="00CE63D4"/>
    <w:rsid w:val="00CF09E9"/>
    <w:rsid w:val="00CF7B73"/>
    <w:rsid w:val="00D00366"/>
    <w:rsid w:val="00D01879"/>
    <w:rsid w:val="00D05B86"/>
    <w:rsid w:val="00D07956"/>
    <w:rsid w:val="00D177FA"/>
    <w:rsid w:val="00D20294"/>
    <w:rsid w:val="00D20A56"/>
    <w:rsid w:val="00D24688"/>
    <w:rsid w:val="00D25120"/>
    <w:rsid w:val="00D27A45"/>
    <w:rsid w:val="00D32121"/>
    <w:rsid w:val="00D34A43"/>
    <w:rsid w:val="00D34E3F"/>
    <w:rsid w:val="00D35468"/>
    <w:rsid w:val="00D40418"/>
    <w:rsid w:val="00D438F6"/>
    <w:rsid w:val="00D454A0"/>
    <w:rsid w:val="00D50EA4"/>
    <w:rsid w:val="00D5130D"/>
    <w:rsid w:val="00D51F32"/>
    <w:rsid w:val="00D54E43"/>
    <w:rsid w:val="00D558E1"/>
    <w:rsid w:val="00D620C1"/>
    <w:rsid w:val="00D62185"/>
    <w:rsid w:val="00D6368D"/>
    <w:rsid w:val="00D64A27"/>
    <w:rsid w:val="00D67EEF"/>
    <w:rsid w:val="00D706AE"/>
    <w:rsid w:val="00D70A25"/>
    <w:rsid w:val="00D750F6"/>
    <w:rsid w:val="00D84B5E"/>
    <w:rsid w:val="00D86EF2"/>
    <w:rsid w:val="00D92042"/>
    <w:rsid w:val="00DA0635"/>
    <w:rsid w:val="00DA7356"/>
    <w:rsid w:val="00DB62B1"/>
    <w:rsid w:val="00DB6737"/>
    <w:rsid w:val="00DC37F9"/>
    <w:rsid w:val="00DC49C7"/>
    <w:rsid w:val="00DC54F8"/>
    <w:rsid w:val="00DC6B6B"/>
    <w:rsid w:val="00DC71A5"/>
    <w:rsid w:val="00DC7B99"/>
    <w:rsid w:val="00DD1173"/>
    <w:rsid w:val="00DD6D19"/>
    <w:rsid w:val="00DE2BB4"/>
    <w:rsid w:val="00DE3CBA"/>
    <w:rsid w:val="00DE5FD8"/>
    <w:rsid w:val="00DE7777"/>
    <w:rsid w:val="00DF07E3"/>
    <w:rsid w:val="00DF2535"/>
    <w:rsid w:val="00DF2C23"/>
    <w:rsid w:val="00DF3442"/>
    <w:rsid w:val="00DF5318"/>
    <w:rsid w:val="00E100D7"/>
    <w:rsid w:val="00E10D4D"/>
    <w:rsid w:val="00E14B4E"/>
    <w:rsid w:val="00E16DA5"/>
    <w:rsid w:val="00E17874"/>
    <w:rsid w:val="00E21046"/>
    <w:rsid w:val="00E21C4A"/>
    <w:rsid w:val="00E22743"/>
    <w:rsid w:val="00E243FE"/>
    <w:rsid w:val="00E26D53"/>
    <w:rsid w:val="00E3137A"/>
    <w:rsid w:val="00E31F82"/>
    <w:rsid w:val="00E35109"/>
    <w:rsid w:val="00E45483"/>
    <w:rsid w:val="00E500B1"/>
    <w:rsid w:val="00E5033C"/>
    <w:rsid w:val="00E574FE"/>
    <w:rsid w:val="00E61D4A"/>
    <w:rsid w:val="00E62611"/>
    <w:rsid w:val="00E62F61"/>
    <w:rsid w:val="00E65690"/>
    <w:rsid w:val="00E73B08"/>
    <w:rsid w:val="00E773A4"/>
    <w:rsid w:val="00E802EC"/>
    <w:rsid w:val="00E83F60"/>
    <w:rsid w:val="00E844F2"/>
    <w:rsid w:val="00E846F1"/>
    <w:rsid w:val="00E85440"/>
    <w:rsid w:val="00E86808"/>
    <w:rsid w:val="00E95C9C"/>
    <w:rsid w:val="00EA0B72"/>
    <w:rsid w:val="00EA11BD"/>
    <w:rsid w:val="00EA24EC"/>
    <w:rsid w:val="00EA4A51"/>
    <w:rsid w:val="00EA72BE"/>
    <w:rsid w:val="00EA7603"/>
    <w:rsid w:val="00EB004A"/>
    <w:rsid w:val="00EB358D"/>
    <w:rsid w:val="00EB534D"/>
    <w:rsid w:val="00EB7F0F"/>
    <w:rsid w:val="00EC0A02"/>
    <w:rsid w:val="00EC3358"/>
    <w:rsid w:val="00EC4D01"/>
    <w:rsid w:val="00EC745D"/>
    <w:rsid w:val="00EC764A"/>
    <w:rsid w:val="00ED3000"/>
    <w:rsid w:val="00ED4318"/>
    <w:rsid w:val="00ED47D5"/>
    <w:rsid w:val="00EE0AA6"/>
    <w:rsid w:val="00F10C1A"/>
    <w:rsid w:val="00F11F92"/>
    <w:rsid w:val="00F12D08"/>
    <w:rsid w:val="00F15A5C"/>
    <w:rsid w:val="00F21AD0"/>
    <w:rsid w:val="00F24964"/>
    <w:rsid w:val="00F255C9"/>
    <w:rsid w:val="00F35C22"/>
    <w:rsid w:val="00F443B6"/>
    <w:rsid w:val="00F4779E"/>
    <w:rsid w:val="00F54C47"/>
    <w:rsid w:val="00F55507"/>
    <w:rsid w:val="00F572F7"/>
    <w:rsid w:val="00F6138E"/>
    <w:rsid w:val="00F64688"/>
    <w:rsid w:val="00F649D1"/>
    <w:rsid w:val="00F72632"/>
    <w:rsid w:val="00F75CA8"/>
    <w:rsid w:val="00F8319D"/>
    <w:rsid w:val="00F83583"/>
    <w:rsid w:val="00F91130"/>
    <w:rsid w:val="00F92AAD"/>
    <w:rsid w:val="00F93AC6"/>
    <w:rsid w:val="00F93ADB"/>
    <w:rsid w:val="00F95191"/>
    <w:rsid w:val="00F95E53"/>
    <w:rsid w:val="00F96AEC"/>
    <w:rsid w:val="00F97CF1"/>
    <w:rsid w:val="00FA0417"/>
    <w:rsid w:val="00FA42D1"/>
    <w:rsid w:val="00FB2D7D"/>
    <w:rsid w:val="00FB30A7"/>
    <w:rsid w:val="00FB498D"/>
    <w:rsid w:val="00FB5BA0"/>
    <w:rsid w:val="00FB6515"/>
    <w:rsid w:val="00FC20F7"/>
    <w:rsid w:val="00FC6FB1"/>
    <w:rsid w:val="00FD15C4"/>
    <w:rsid w:val="00FD21E7"/>
    <w:rsid w:val="00FD49EB"/>
    <w:rsid w:val="00FD5E80"/>
    <w:rsid w:val="00FE557B"/>
    <w:rsid w:val="00FF1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66E6D"/>
  <w15:docId w15:val="{7A019330-1995-4C5E-AB2F-2B63D04B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4A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97C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7CF1"/>
  </w:style>
  <w:style w:type="paragraph" w:styleId="Porat">
    <w:name w:val="footer"/>
    <w:basedOn w:val="prastasis"/>
    <w:link w:val="PoratDiagrama"/>
    <w:uiPriority w:val="99"/>
    <w:unhideWhenUsed/>
    <w:rsid w:val="00F97C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7CF1"/>
  </w:style>
  <w:style w:type="paragraph" w:styleId="Debesliotekstas">
    <w:name w:val="Balloon Text"/>
    <w:basedOn w:val="prastasis"/>
    <w:link w:val="DebesliotekstasDiagrama"/>
    <w:uiPriority w:val="99"/>
    <w:semiHidden/>
    <w:unhideWhenUsed/>
    <w:rsid w:val="00F97CF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7CF1"/>
    <w:rPr>
      <w:rFonts w:ascii="Tahoma" w:hAnsi="Tahoma" w:cs="Tahoma"/>
      <w:sz w:val="16"/>
      <w:szCs w:val="16"/>
    </w:rPr>
  </w:style>
  <w:style w:type="paragraph" w:customStyle="1" w:styleId="3CBD5A742C28424DA5172AD252E32316">
    <w:name w:val="3CBD5A742C28424DA5172AD252E32316"/>
    <w:rsid w:val="002135EC"/>
    <w:rPr>
      <w:rFonts w:eastAsiaTheme="minorEastAsia"/>
      <w:lang w:eastAsia="lt-LT"/>
    </w:rPr>
  </w:style>
  <w:style w:type="paragraph" w:styleId="Sraopastraipa">
    <w:name w:val="List Paragraph"/>
    <w:basedOn w:val="prastasis"/>
    <w:uiPriority w:val="34"/>
    <w:qFormat/>
    <w:rsid w:val="003F6542"/>
    <w:pPr>
      <w:ind w:left="720"/>
      <w:contextualSpacing/>
    </w:pPr>
  </w:style>
  <w:style w:type="paragraph" w:styleId="Puslapioinaostekstas">
    <w:name w:val="footnote text"/>
    <w:basedOn w:val="prastasis"/>
    <w:link w:val="PuslapioinaostekstasDiagrama"/>
    <w:uiPriority w:val="99"/>
    <w:semiHidden/>
    <w:unhideWhenUsed/>
    <w:rsid w:val="003B485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4856"/>
    <w:rPr>
      <w:sz w:val="20"/>
      <w:szCs w:val="20"/>
    </w:rPr>
  </w:style>
  <w:style w:type="character" w:styleId="Puslapioinaosnuoroda">
    <w:name w:val="footnote reference"/>
    <w:basedOn w:val="Numatytasispastraiposriftas"/>
    <w:uiPriority w:val="99"/>
    <w:semiHidden/>
    <w:unhideWhenUsed/>
    <w:rsid w:val="003B4856"/>
    <w:rPr>
      <w:vertAlign w:val="superscript"/>
    </w:rPr>
  </w:style>
  <w:style w:type="paragraph" w:customStyle="1" w:styleId="Pagrtekstas">
    <w:name w:val="Pagr_tekstas"/>
    <w:basedOn w:val="prastasis"/>
    <w:rsid w:val="00DF2535"/>
    <w:pPr>
      <w:spacing w:after="0" w:line="240" w:lineRule="auto"/>
      <w:ind w:firstLine="720"/>
      <w:jc w:val="both"/>
    </w:pPr>
    <w:rPr>
      <w:rFonts w:ascii="Arial" w:eastAsia="Times New Roman" w:hAnsi="Arial" w:cs="Times New Roman"/>
      <w:sz w:val="20"/>
      <w:szCs w:val="20"/>
      <w:lang w:val="en-GB"/>
    </w:rPr>
  </w:style>
  <w:style w:type="character" w:styleId="Komentaronuoroda">
    <w:name w:val="annotation reference"/>
    <w:basedOn w:val="Numatytasispastraiposriftas"/>
    <w:uiPriority w:val="99"/>
    <w:semiHidden/>
    <w:unhideWhenUsed/>
    <w:rsid w:val="004A28BE"/>
    <w:rPr>
      <w:sz w:val="16"/>
      <w:szCs w:val="16"/>
    </w:rPr>
  </w:style>
  <w:style w:type="paragraph" w:styleId="Komentarotekstas">
    <w:name w:val="annotation text"/>
    <w:basedOn w:val="prastasis"/>
    <w:link w:val="KomentarotekstasDiagrama"/>
    <w:uiPriority w:val="99"/>
    <w:semiHidden/>
    <w:unhideWhenUsed/>
    <w:rsid w:val="004A28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28BE"/>
    <w:rPr>
      <w:sz w:val="20"/>
      <w:szCs w:val="20"/>
    </w:rPr>
  </w:style>
  <w:style w:type="paragraph" w:styleId="Komentarotema">
    <w:name w:val="annotation subject"/>
    <w:basedOn w:val="Komentarotekstas"/>
    <w:next w:val="Komentarotekstas"/>
    <w:link w:val="KomentarotemaDiagrama"/>
    <w:uiPriority w:val="99"/>
    <w:semiHidden/>
    <w:unhideWhenUsed/>
    <w:rsid w:val="004A28BE"/>
    <w:rPr>
      <w:b/>
      <w:bCs/>
    </w:rPr>
  </w:style>
  <w:style w:type="character" w:customStyle="1" w:styleId="KomentarotemaDiagrama">
    <w:name w:val="Komentaro tema Diagrama"/>
    <w:basedOn w:val="KomentarotekstasDiagrama"/>
    <w:link w:val="Komentarotema"/>
    <w:uiPriority w:val="99"/>
    <w:semiHidden/>
    <w:rsid w:val="004A28BE"/>
    <w:rPr>
      <w:b/>
      <w:bCs/>
      <w:sz w:val="20"/>
      <w:szCs w:val="20"/>
    </w:rPr>
  </w:style>
  <w:style w:type="character" w:styleId="Hipersaitas">
    <w:name w:val="Hyperlink"/>
    <w:basedOn w:val="Numatytasispastraiposriftas"/>
    <w:uiPriority w:val="99"/>
    <w:unhideWhenUsed/>
    <w:rsid w:val="00C776C6"/>
    <w:rPr>
      <w:color w:val="0000FF" w:themeColor="hyperlink"/>
      <w:u w:val="single"/>
    </w:rPr>
  </w:style>
  <w:style w:type="character" w:styleId="Neapdorotaspaminjimas">
    <w:name w:val="Unresolved Mention"/>
    <w:basedOn w:val="Numatytasispastraiposriftas"/>
    <w:uiPriority w:val="99"/>
    <w:semiHidden/>
    <w:unhideWhenUsed/>
    <w:rsid w:val="00C776C6"/>
    <w:rPr>
      <w:color w:val="605E5C"/>
      <w:shd w:val="clear" w:color="auto" w:fill="E1DFDD"/>
    </w:rPr>
  </w:style>
  <w:style w:type="paragraph" w:styleId="prastasiniatinklio">
    <w:name w:val="Normal (Web)"/>
    <w:basedOn w:val="prastasis"/>
    <w:uiPriority w:val="99"/>
    <w:semiHidden/>
    <w:unhideWhenUsed/>
    <w:rsid w:val="00322A65"/>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1905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540">
      <w:bodyDiv w:val="1"/>
      <w:marLeft w:val="0"/>
      <w:marRight w:val="0"/>
      <w:marTop w:val="0"/>
      <w:marBottom w:val="0"/>
      <w:divBdr>
        <w:top w:val="none" w:sz="0" w:space="0" w:color="auto"/>
        <w:left w:val="none" w:sz="0" w:space="0" w:color="auto"/>
        <w:bottom w:val="none" w:sz="0" w:space="0" w:color="auto"/>
        <w:right w:val="none" w:sz="0" w:space="0" w:color="auto"/>
      </w:divBdr>
    </w:div>
    <w:div w:id="49236472">
      <w:bodyDiv w:val="1"/>
      <w:marLeft w:val="0"/>
      <w:marRight w:val="0"/>
      <w:marTop w:val="0"/>
      <w:marBottom w:val="0"/>
      <w:divBdr>
        <w:top w:val="none" w:sz="0" w:space="0" w:color="auto"/>
        <w:left w:val="none" w:sz="0" w:space="0" w:color="auto"/>
        <w:bottom w:val="none" w:sz="0" w:space="0" w:color="auto"/>
        <w:right w:val="none" w:sz="0" w:space="0" w:color="auto"/>
      </w:divBdr>
    </w:div>
    <w:div w:id="76489028">
      <w:bodyDiv w:val="1"/>
      <w:marLeft w:val="0"/>
      <w:marRight w:val="0"/>
      <w:marTop w:val="0"/>
      <w:marBottom w:val="0"/>
      <w:divBdr>
        <w:top w:val="none" w:sz="0" w:space="0" w:color="auto"/>
        <w:left w:val="none" w:sz="0" w:space="0" w:color="auto"/>
        <w:bottom w:val="none" w:sz="0" w:space="0" w:color="auto"/>
        <w:right w:val="none" w:sz="0" w:space="0" w:color="auto"/>
      </w:divBdr>
    </w:div>
    <w:div w:id="102767313">
      <w:bodyDiv w:val="1"/>
      <w:marLeft w:val="0"/>
      <w:marRight w:val="0"/>
      <w:marTop w:val="0"/>
      <w:marBottom w:val="0"/>
      <w:divBdr>
        <w:top w:val="none" w:sz="0" w:space="0" w:color="auto"/>
        <w:left w:val="none" w:sz="0" w:space="0" w:color="auto"/>
        <w:bottom w:val="none" w:sz="0" w:space="0" w:color="auto"/>
        <w:right w:val="none" w:sz="0" w:space="0" w:color="auto"/>
      </w:divBdr>
    </w:div>
    <w:div w:id="123818459">
      <w:bodyDiv w:val="1"/>
      <w:marLeft w:val="0"/>
      <w:marRight w:val="0"/>
      <w:marTop w:val="0"/>
      <w:marBottom w:val="0"/>
      <w:divBdr>
        <w:top w:val="none" w:sz="0" w:space="0" w:color="auto"/>
        <w:left w:val="none" w:sz="0" w:space="0" w:color="auto"/>
        <w:bottom w:val="none" w:sz="0" w:space="0" w:color="auto"/>
        <w:right w:val="none" w:sz="0" w:space="0" w:color="auto"/>
      </w:divBdr>
    </w:div>
    <w:div w:id="133134866">
      <w:bodyDiv w:val="1"/>
      <w:marLeft w:val="0"/>
      <w:marRight w:val="0"/>
      <w:marTop w:val="0"/>
      <w:marBottom w:val="0"/>
      <w:divBdr>
        <w:top w:val="none" w:sz="0" w:space="0" w:color="auto"/>
        <w:left w:val="none" w:sz="0" w:space="0" w:color="auto"/>
        <w:bottom w:val="none" w:sz="0" w:space="0" w:color="auto"/>
        <w:right w:val="none" w:sz="0" w:space="0" w:color="auto"/>
      </w:divBdr>
    </w:div>
    <w:div w:id="150682767">
      <w:bodyDiv w:val="1"/>
      <w:marLeft w:val="0"/>
      <w:marRight w:val="0"/>
      <w:marTop w:val="0"/>
      <w:marBottom w:val="0"/>
      <w:divBdr>
        <w:top w:val="none" w:sz="0" w:space="0" w:color="auto"/>
        <w:left w:val="none" w:sz="0" w:space="0" w:color="auto"/>
        <w:bottom w:val="none" w:sz="0" w:space="0" w:color="auto"/>
        <w:right w:val="none" w:sz="0" w:space="0" w:color="auto"/>
      </w:divBdr>
    </w:div>
    <w:div w:id="241381125">
      <w:bodyDiv w:val="1"/>
      <w:marLeft w:val="0"/>
      <w:marRight w:val="0"/>
      <w:marTop w:val="0"/>
      <w:marBottom w:val="0"/>
      <w:divBdr>
        <w:top w:val="none" w:sz="0" w:space="0" w:color="auto"/>
        <w:left w:val="none" w:sz="0" w:space="0" w:color="auto"/>
        <w:bottom w:val="none" w:sz="0" w:space="0" w:color="auto"/>
        <w:right w:val="none" w:sz="0" w:space="0" w:color="auto"/>
      </w:divBdr>
    </w:div>
    <w:div w:id="268126131">
      <w:bodyDiv w:val="1"/>
      <w:marLeft w:val="0"/>
      <w:marRight w:val="0"/>
      <w:marTop w:val="0"/>
      <w:marBottom w:val="0"/>
      <w:divBdr>
        <w:top w:val="none" w:sz="0" w:space="0" w:color="auto"/>
        <w:left w:val="none" w:sz="0" w:space="0" w:color="auto"/>
        <w:bottom w:val="none" w:sz="0" w:space="0" w:color="auto"/>
        <w:right w:val="none" w:sz="0" w:space="0" w:color="auto"/>
      </w:divBdr>
    </w:div>
    <w:div w:id="485319329">
      <w:bodyDiv w:val="1"/>
      <w:marLeft w:val="0"/>
      <w:marRight w:val="0"/>
      <w:marTop w:val="0"/>
      <w:marBottom w:val="0"/>
      <w:divBdr>
        <w:top w:val="none" w:sz="0" w:space="0" w:color="auto"/>
        <w:left w:val="none" w:sz="0" w:space="0" w:color="auto"/>
        <w:bottom w:val="none" w:sz="0" w:space="0" w:color="auto"/>
        <w:right w:val="none" w:sz="0" w:space="0" w:color="auto"/>
      </w:divBdr>
    </w:div>
    <w:div w:id="488835683">
      <w:bodyDiv w:val="1"/>
      <w:marLeft w:val="0"/>
      <w:marRight w:val="0"/>
      <w:marTop w:val="0"/>
      <w:marBottom w:val="0"/>
      <w:divBdr>
        <w:top w:val="none" w:sz="0" w:space="0" w:color="auto"/>
        <w:left w:val="none" w:sz="0" w:space="0" w:color="auto"/>
        <w:bottom w:val="none" w:sz="0" w:space="0" w:color="auto"/>
        <w:right w:val="none" w:sz="0" w:space="0" w:color="auto"/>
      </w:divBdr>
    </w:div>
    <w:div w:id="496578527">
      <w:bodyDiv w:val="1"/>
      <w:marLeft w:val="0"/>
      <w:marRight w:val="0"/>
      <w:marTop w:val="0"/>
      <w:marBottom w:val="0"/>
      <w:divBdr>
        <w:top w:val="none" w:sz="0" w:space="0" w:color="auto"/>
        <w:left w:val="none" w:sz="0" w:space="0" w:color="auto"/>
        <w:bottom w:val="none" w:sz="0" w:space="0" w:color="auto"/>
        <w:right w:val="none" w:sz="0" w:space="0" w:color="auto"/>
      </w:divBdr>
    </w:div>
    <w:div w:id="497233835">
      <w:bodyDiv w:val="1"/>
      <w:marLeft w:val="0"/>
      <w:marRight w:val="0"/>
      <w:marTop w:val="0"/>
      <w:marBottom w:val="0"/>
      <w:divBdr>
        <w:top w:val="none" w:sz="0" w:space="0" w:color="auto"/>
        <w:left w:val="none" w:sz="0" w:space="0" w:color="auto"/>
        <w:bottom w:val="none" w:sz="0" w:space="0" w:color="auto"/>
        <w:right w:val="none" w:sz="0" w:space="0" w:color="auto"/>
      </w:divBdr>
    </w:div>
    <w:div w:id="548537442">
      <w:bodyDiv w:val="1"/>
      <w:marLeft w:val="0"/>
      <w:marRight w:val="0"/>
      <w:marTop w:val="0"/>
      <w:marBottom w:val="0"/>
      <w:divBdr>
        <w:top w:val="none" w:sz="0" w:space="0" w:color="auto"/>
        <w:left w:val="none" w:sz="0" w:space="0" w:color="auto"/>
        <w:bottom w:val="none" w:sz="0" w:space="0" w:color="auto"/>
        <w:right w:val="none" w:sz="0" w:space="0" w:color="auto"/>
      </w:divBdr>
    </w:div>
    <w:div w:id="723138719">
      <w:bodyDiv w:val="1"/>
      <w:marLeft w:val="0"/>
      <w:marRight w:val="0"/>
      <w:marTop w:val="0"/>
      <w:marBottom w:val="0"/>
      <w:divBdr>
        <w:top w:val="none" w:sz="0" w:space="0" w:color="auto"/>
        <w:left w:val="none" w:sz="0" w:space="0" w:color="auto"/>
        <w:bottom w:val="none" w:sz="0" w:space="0" w:color="auto"/>
        <w:right w:val="none" w:sz="0" w:space="0" w:color="auto"/>
      </w:divBdr>
    </w:div>
    <w:div w:id="734426456">
      <w:bodyDiv w:val="1"/>
      <w:marLeft w:val="0"/>
      <w:marRight w:val="0"/>
      <w:marTop w:val="0"/>
      <w:marBottom w:val="0"/>
      <w:divBdr>
        <w:top w:val="none" w:sz="0" w:space="0" w:color="auto"/>
        <w:left w:val="none" w:sz="0" w:space="0" w:color="auto"/>
        <w:bottom w:val="none" w:sz="0" w:space="0" w:color="auto"/>
        <w:right w:val="none" w:sz="0" w:space="0" w:color="auto"/>
      </w:divBdr>
    </w:div>
    <w:div w:id="735054402">
      <w:bodyDiv w:val="1"/>
      <w:marLeft w:val="0"/>
      <w:marRight w:val="0"/>
      <w:marTop w:val="0"/>
      <w:marBottom w:val="0"/>
      <w:divBdr>
        <w:top w:val="none" w:sz="0" w:space="0" w:color="auto"/>
        <w:left w:val="none" w:sz="0" w:space="0" w:color="auto"/>
        <w:bottom w:val="none" w:sz="0" w:space="0" w:color="auto"/>
        <w:right w:val="none" w:sz="0" w:space="0" w:color="auto"/>
      </w:divBdr>
    </w:div>
    <w:div w:id="738139099">
      <w:bodyDiv w:val="1"/>
      <w:marLeft w:val="0"/>
      <w:marRight w:val="0"/>
      <w:marTop w:val="0"/>
      <w:marBottom w:val="0"/>
      <w:divBdr>
        <w:top w:val="none" w:sz="0" w:space="0" w:color="auto"/>
        <w:left w:val="none" w:sz="0" w:space="0" w:color="auto"/>
        <w:bottom w:val="none" w:sz="0" w:space="0" w:color="auto"/>
        <w:right w:val="none" w:sz="0" w:space="0" w:color="auto"/>
      </w:divBdr>
    </w:div>
    <w:div w:id="753281472">
      <w:bodyDiv w:val="1"/>
      <w:marLeft w:val="0"/>
      <w:marRight w:val="0"/>
      <w:marTop w:val="0"/>
      <w:marBottom w:val="0"/>
      <w:divBdr>
        <w:top w:val="none" w:sz="0" w:space="0" w:color="auto"/>
        <w:left w:val="none" w:sz="0" w:space="0" w:color="auto"/>
        <w:bottom w:val="none" w:sz="0" w:space="0" w:color="auto"/>
        <w:right w:val="none" w:sz="0" w:space="0" w:color="auto"/>
      </w:divBdr>
    </w:div>
    <w:div w:id="762796015">
      <w:bodyDiv w:val="1"/>
      <w:marLeft w:val="0"/>
      <w:marRight w:val="0"/>
      <w:marTop w:val="0"/>
      <w:marBottom w:val="0"/>
      <w:divBdr>
        <w:top w:val="none" w:sz="0" w:space="0" w:color="auto"/>
        <w:left w:val="none" w:sz="0" w:space="0" w:color="auto"/>
        <w:bottom w:val="none" w:sz="0" w:space="0" w:color="auto"/>
        <w:right w:val="none" w:sz="0" w:space="0" w:color="auto"/>
      </w:divBdr>
    </w:div>
    <w:div w:id="803305600">
      <w:bodyDiv w:val="1"/>
      <w:marLeft w:val="0"/>
      <w:marRight w:val="0"/>
      <w:marTop w:val="0"/>
      <w:marBottom w:val="0"/>
      <w:divBdr>
        <w:top w:val="none" w:sz="0" w:space="0" w:color="auto"/>
        <w:left w:val="none" w:sz="0" w:space="0" w:color="auto"/>
        <w:bottom w:val="none" w:sz="0" w:space="0" w:color="auto"/>
        <w:right w:val="none" w:sz="0" w:space="0" w:color="auto"/>
      </w:divBdr>
      <w:divsChild>
        <w:div w:id="878515834">
          <w:marLeft w:val="0"/>
          <w:marRight w:val="0"/>
          <w:marTop w:val="0"/>
          <w:marBottom w:val="300"/>
          <w:divBdr>
            <w:top w:val="none" w:sz="0" w:space="0" w:color="auto"/>
            <w:left w:val="none" w:sz="0" w:space="0" w:color="auto"/>
            <w:bottom w:val="none" w:sz="0" w:space="0" w:color="auto"/>
            <w:right w:val="none" w:sz="0" w:space="0" w:color="auto"/>
          </w:divBdr>
        </w:div>
        <w:div w:id="1943225043">
          <w:marLeft w:val="0"/>
          <w:marRight w:val="0"/>
          <w:marTop w:val="0"/>
          <w:marBottom w:val="0"/>
          <w:divBdr>
            <w:top w:val="none" w:sz="0" w:space="0" w:color="auto"/>
            <w:left w:val="none" w:sz="0" w:space="0" w:color="auto"/>
            <w:bottom w:val="none" w:sz="0" w:space="0" w:color="auto"/>
            <w:right w:val="none" w:sz="0" w:space="0" w:color="auto"/>
          </w:divBdr>
          <w:divsChild>
            <w:div w:id="2095937100">
              <w:marLeft w:val="0"/>
              <w:marRight w:val="0"/>
              <w:marTop w:val="0"/>
              <w:marBottom w:val="450"/>
              <w:divBdr>
                <w:top w:val="single" w:sz="6" w:space="9" w:color="DADADA"/>
                <w:left w:val="single" w:sz="2" w:space="0" w:color="DADADA"/>
                <w:bottom w:val="single" w:sz="6" w:space="9" w:color="DADADA"/>
                <w:right w:val="single" w:sz="2" w:space="0" w:color="DADADA"/>
              </w:divBdr>
              <w:divsChild>
                <w:div w:id="1170023870">
                  <w:marLeft w:val="-225"/>
                  <w:marRight w:val="-225"/>
                  <w:marTop w:val="0"/>
                  <w:marBottom w:val="0"/>
                  <w:divBdr>
                    <w:top w:val="none" w:sz="0" w:space="0" w:color="auto"/>
                    <w:left w:val="none" w:sz="0" w:space="0" w:color="auto"/>
                    <w:bottom w:val="none" w:sz="0" w:space="0" w:color="auto"/>
                    <w:right w:val="none" w:sz="0" w:space="0" w:color="auto"/>
                  </w:divBdr>
                  <w:divsChild>
                    <w:div w:id="997615832">
                      <w:marLeft w:val="0"/>
                      <w:marRight w:val="0"/>
                      <w:marTop w:val="0"/>
                      <w:marBottom w:val="0"/>
                      <w:divBdr>
                        <w:top w:val="none" w:sz="0" w:space="0" w:color="auto"/>
                        <w:left w:val="none" w:sz="0" w:space="0" w:color="auto"/>
                        <w:bottom w:val="none" w:sz="0" w:space="0" w:color="auto"/>
                        <w:right w:val="none" w:sz="0" w:space="0" w:color="auto"/>
                      </w:divBdr>
                      <w:divsChild>
                        <w:div w:id="1537959360">
                          <w:marLeft w:val="0"/>
                          <w:marRight w:val="0"/>
                          <w:marTop w:val="0"/>
                          <w:marBottom w:val="0"/>
                          <w:divBdr>
                            <w:top w:val="none" w:sz="0" w:space="0" w:color="auto"/>
                            <w:left w:val="none" w:sz="0" w:space="0" w:color="auto"/>
                            <w:bottom w:val="none" w:sz="0" w:space="0" w:color="auto"/>
                            <w:right w:val="none" w:sz="0" w:space="0" w:color="auto"/>
                          </w:divBdr>
                        </w:div>
                        <w:div w:id="427506467">
                          <w:marLeft w:val="0"/>
                          <w:marRight w:val="0"/>
                          <w:marTop w:val="0"/>
                          <w:marBottom w:val="0"/>
                          <w:divBdr>
                            <w:top w:val="none" w:sz="0" w:space="0" w:color="auto"/>
                            <w:left w:val="none" w:sz="0" w:space="0" w:color="auto"/>
                            <w:bottom w:val="none" w:sz="0" w:space="0" w:color="auto"/>
                            <w:right w:val="none" w:sz="0" w:space="0" w:color="auto"/>
                          </w:divBdr>
                        </w:div>
                      </w:divsChild>
                    </w:div>
                    <w:div w:id="48501526">
                      <w:marLeft w:val="0"/>
                      <w:marRight w:val="0"/>
                      <w:marTop w:val="0"/>
                      <w:marBottom w:val="0"/>
                      <w:divBdr>
                        <w:top w:val="none" w:sz="0" w:space="0" w:color="auto"/>
                        <w:left w:val="none" w:sz="0" w:space="0" w:color="auto"/>
                        <w:bottom w:val="none" w:sz="0" w:space="0" w:color="auto"/>
                        <w:right w:val="none" w:sz="0" w:space="0" w:color="auto"/>
                      </w:divBdr>
                      <w:divsChild>
                        <w:div w:id="1467116953">
                          <w:marLeft w:val="0"/>
                          <w:marRight w:val="0"/>
                          <w:marTop w:val="0"/>
                          <w:marBottom w:val="0"/>
                          <w:divBdr>
                            <w:top w:val="none" w:sz="0" w:space="0" w:color="auto"/>
                            <w:left w:val="none" w:sz="0" w:space="0" w:color="auto"/>
                            <w:bottom w:val="none" w:sz="0" w:space="0" w:color="auto"/>
                            <w:right w:val="none" w:sz="0" w:space="0" w:color="auto"/>
                          </w:divBdr>
                        </w:div>
                        <w:div w:id="6868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087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63734958">
      <w:bodyDiv w:val="1"/>
      <w:marLeft w:val="0"/>
      <w:marRight w:val="0"/>
      <w:marTop w:val="0"/>
      <w:marBottom w:val="0"/>
      <w:divBdr>
        <w:top w:val="none" w:sz="0" w:space="0" w:color="auto"/>
        <w:left w:val="none" w:sz="0" w:space="0" w:color="auto"/>
        <w:bottom w:val="none" w:sz="0" w:space="0" w:color="auto"/>
        <w:right w:val="none" w:sz="0" w:space="0" w:color="auto"/>
      </w:divBdr>
    </w:div>
    <w:div w:id="978461691">
      <w:bodyDiv w:val="1"/>
      <w:marLeft w:val="0"/>
      <w:marRight w:val="0"/>
      <w:marTop w:val="0"/>
      <w:marBottom w:val="0"/>
      <w:divBdr>
        <w:top w:val="none" w:sz="0" w:space="0" w:color="auto"/>
        <w:left w:val="none" w:sz="0" w:space="0" w:color="auto"/>
        <w:bottom w:val="none" w:sz="0" w:space="0" w:color="auto"/>
        <w:right w:val="none" w:sz="0" w:space="0" w:color="auto"/>
      </w:divBdr>
    </w:div>
    <w:div w:id="1018586162">
      <w:bodyDiv w:val="1"/>
      <w:marLeft w:val="0"/>
      <w:marRight w:val="0"/>
      <w:marTop w:val="0"/>
      <w:marBottom w:val="0"/>
      <w:divBdr>
        <w:top w:val="none" w:sz="0" w:space="0" w:color="auto"/>
        <w:left w:val="none" w:sz="0" w:space="0" w:color="auto"/>
        <w:bottom w:val="none" w:sz="0" w:space="0" w:color="auto"/>
        <w:right w:val="none" w:sz="0" w:space="0" w:color="auto"/>
      </w:divBdr>
    </w:div>
    <w:div w:id="1061059845">
      <w:bodyDiv w:val="1"/>
      <w:marLeft w:val="0"/>
      <w:marRight w:val="0"/>
      <w:marTop w:val="0"/>
      <w:marBottom w:val="0"/>
      <w:divBdr>
        <w:top w:val="none" w:sz="0" w:space="0" w:color="auto"/>
        <w:left w:val="none" w:sz="0" w:space="0" w:color="auto"/>
        <w:bottom w:val="none" w:sz="0" w:space="0" w:color="auto"/>
        <w:right w:val="none" w:sz="0" w:space="0" w:color="auto"/>
      </w:divBdr>
    </w:div>
    <w:div w:id="1133138306">
      <w:bodyDiv w:val="1"/>
      <w:marLeft w:val="0"/>
      <w:marRight w:val="0"/>
      <w:marTop w:val="0"/>
      <w:marBottom w:val="0"/>
      <w:divBdr>
        <w:top w:val="none" w:sz="0" w:space="0" w:color="auto"/>
        <w:left w:val="none" w:sz="0" w:space="0" w:color="auto"/>
        <w:bottom w:val="none" w:sz="0" w:space="0" w:color="auto"/>
        <w:right w:val="none" w:sz="0" w:space="0" w:color="auto"/>
      </w:divBdr>
    </w:div>
    <w:div w:id="1175682135">
      <w:bodyDiv w:val="1"/>
      <w:marLeft w:val="0"/>
      <w:marRight w:val="0"/>
      <w:marTop w:val="0"/>
      <w:marBottom w:val="0"/>
      <w:divBdr>
        <w:top w:val="none" w:sz="0" w:space="0" w:color="auto"/>
        <w:left w:val="none" w:sz="0" w:space="0" w:color="auto"/>
        <w:bottom w:val="none" w:sz="0" w:space="0" w:color="auto"/>
        <w:right w:val="none" w:sz="0" w:space="0" w:color="auto"/>
      </w:divBdr>
    </w:div>
    <w:div w:id="1203325769">
      <w:bodyDiv w:val="1"/>
      <w:marLeft w:val="0"/>
      <w:marRight w:val="0"/>
      <w:marTop w:val="0"/>
      <w:marBottom w:val="0"/>
      <w:divBdr>
        <w:top w:val="none" w:sz="0" w:space="0" w:color="auto"/>
        <w:left w:val="none" w:sz="0" w:space="0" w:color="auto"/>
        <w:bottom w:val="none" w:sz="0" w:space="0" w:color="auto"/>
        <w:right w:val="none" w:sz="0" w:space="0" w:color="auto"/>
      </w:divBdr>
    </w:div>
    <w:div w:id="1279097808">
      <w:bodyDiv w:val="1"/>
      <w:marLeft w:val="0"/>
      <w:marRight w:val="0"/>
      <w:marTop w:val="0"/>
      <w:marBottom w:val="0"/>
      <w:divBdr>
        <w:top w:val="none" w:sz="0" w:space="0" w:color="auto"/>
        <w:left w:val="none" w:sz="0" w:space="0" w:color="auto"/>
        <w:bottom w:val="none" w:sz="0" w:space="0" w:color="auto"/>
        <w:right w:val="none" w:sz="0" w:space="0" w:color="auto"/>
      </w:divBdr>
    </w:div>
    <w:div w:id="1322464214">
      <w:bodyDiv w:val="1"/>
      <w:marLeft w:val="0"/>
      <w:marRight w:val="0"/>
      <w:marTop w:val="0"/>
      <w:marBottom w:val="0"/>
      <w:divBdr>
        <w:top w:val="none" w:sz="0" w:space="0" w:color="auto"/>
        <w:left w:val="none" w:sz="0" w:space="0" w:color="auto"/>
        <w:bottom w:val="none" w:sz="0" w:space="0" w:color="auto"/>
        <w:right w:val="none" w:sz="0" w:space="0" w:color="auto"/>
      </w:divBdr>
      <w:divsChild>
        <w:div w:id="443890034">
          <w:marLeft w:val="0"/>
          <w:marRight w:val="0"/>
          <w:marTop w:val="0"/>
          <w:marBottom w:val="300"/>
          <w:divBdr>
            <w:top w:val="none" w:sz="0" w:space="0" w:color="auto"/>
            <w:left w:val="none" w:sz="0" w:space="0" w:color="auto"/>
            <w:bottom w:val="none" w:sz="0" w:space="0" w:color="auto"/>
            <w:right w:val="none" w:sz="0" w:space="0" w:color="auto"/>
          </w:divBdr>
        </w:div>
        <w:div w:id="415134129">
          <w:marLeft w:val="0"/>
          <w:marRight w:val="0"/>
          <w:marTop w:val="0"/>
          <w:marBottom w:val="0"/>
          <w:divBdr>
            <w:top w:val="none" w:sz="0" w:space="0" w:color="auto"/>
            <w:left w:val="none" w:sz="0" w:space="0" w:color="auto"/>
            <w:bottom w:val="none" w:sz="0" w:space="0" w:color="auto"/>
            <w:right w:val="none" w:sz="0" w:space="0" w:color="auto"/>
          </w:divBdr>
          <w:divsChild>
            <w:div w:id="154342365">
              <w:marLeft w:val="0"/>
              <w:marRight w:val="0"/>
              <w:marTop w:val="0"/>
              <w:marBottom w:val="450"/>
              <w:divBdr>
                <w:top w:val="single" w:sz="6" w:space="9" w:color="DADADA"/>
                <w:left w:val="single" w:sz="2" w:space="0" w:color="DADADA"/>
                <w:bottom w:val="single" w:sz="6" w:space="9" w:color="DADADA"/>
                <w:right w:val="single" w:sz="2" w:space="0" w:color="DADADA"/>
              </w:divBdr>
              <w:divsChild>
                <w:div w:id="24648179">
                  <w:marLeft w:val="-225"/>
                  <w:marRight w:val="-225"/>
                  <w:marTop w:val="0"/>
                  <w:marBottom w:val="0"/>
                  <w:divBdr>
                    <w:top w:val="none" w:sz="0" w:space="0" w:color="auto"/>
                    <w:left w:val="none" w:sz="0" w:space="0" w:color="auto"/>
                    <w:bottom w:val="none" w:sz="0" w:space="0" w:color="auto"/>
                    <w:right w:val="none" w:sz="0" w:space="0" w:color="auto"/>
                  </w:divBdr>
                  <w:divsChild>
                    <w:div w:id="1306398777">
                      <w:marLeft w:val="0"/>
                      <w:marRight w:val="0"/>
                      <w:marTop w:val="0"/>
                      <w:marBottom w:val="0"/>
                      <w:divBdr>
                        <w:top w:val="none" w:sz="0" w:space="0" w:color="auto"/>
                        <w:left w:val="none" w:sz="0" w:space="0" w:color="auto"/>
                        <w:bottom w:val="none" w:sz="0" w:space="0" w:color="auto"/>
                        <w:right w:val="none" w:sz="0" w:space="0" w:color="auto"/>
                      </w:divBdr>
                      <w:divsChild>
                        <w:div w:id="1811244499">
                          <w:marLeft w:val="0"/>
                          <w:marRight w:val="0"/>
                          <w:marTop w:val="0"/>
                          <w:marBottom w:val="0"/>
                          <w:divBdr>
                            <w:top w:val="none" w:sz="0" w:space="0" w:color="auto"/>
                            <w:left w:val="none" w:sz="0" w:space="0" w:color="auto"/>
                            <w:bottom w:val="none" w:sz="0" w:space="0" w:color="auto"/>
                            <w:right w:val="none" w:sz="0" w:space="0" w:color="auto"/>
                          </w:divBdr>
                        </w:div>
                        <w:div w:id="131480302">
                          <w:marLeft w:val="0"/>
                          <w:marRight w:val="0"/>
                          <w:marTop w:val="0"/>
                          <w:marBottom w:val="0"/>
                          <w:divBdr>
                            <w:top w:val="none" w:sz="0" w:space="0" w:color="auto"/>
                            <w:left w:val="none" w:sz="0" w:space="0" w:color="auto"/>
                            <w:bottom w:val="none" w:sz="0" w:space="0" w:color="auto"/>
                            <w:right w:val="none" w:sz="0" w:space="0" w:color="auto"/>
                          </w:divBdr>
                        </w:div>
                      </w:divsChild>
                    </w:div>
                    <w:div w:id="1404445345">
                      <w:marLeft w:val="0"/>
                      <w:marRight w:val="0"/>
                      <w:marTop w:val="0"/>
                      <w:marBottom w:val="0"/>
                      <w:divBdr>
                        <w:top w:val="none" w:sz="0" w:space="0" w:color="auto"/>
                        <w:left w:val="none" w:sz="0" w:space="0" w:color="auto"/>
                        <w:bottom w:val="none" w:sz="0" w:space="0" w:color="auto"/>
                        <w:right w:val="none" w:sz="0" w:space="0" w:color="auto"/>
                      </w:divBdr>
                      <w:divsChild>
                        <w:div w:id="2038191595">
                          <w:marLeft w:val="0"/>
                          <w:marRight w:val="0"/>
                          <w:marTop w:val="0"/>
                          <w:marBottom w:val="0"/>
                          <w:divBdr>
                            <w:top w:val="none" w:sz="0" w:space="0" w:color="auto"/>
                            <w:left w:val="none" w:sz="0" w:space="0" w:color="auto"/>
                            <w:bottom w:val="none" w:sz="0" w:space="0" w:color="auto"/>
                            <w:right w:val="none" w:sz="0" w:space="0" w:color="auto"/>
                          </w:divBdr>
                        </w:div>
                        <w:div w:id="9057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7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1511456">
      <w:bodyDiv w:val="1"/>
      <w:marLeft w:val="0"/>
      <w:marRight w:val="0"/>
      <w:marTop w:val="0"/>
      <w:marBottom w:val="0"/>
      <w:divBdr>
        <w:top w:val="none" w:sz="0" w:space="0" w:color="auto"/>
        <w:left w:val="none" w:sz="0" w:space="0" w:color="auto"/>
        <w:bottom w:val="none" w:sz="0" w:space="0" w:color="auto"/>
        <w:right w:val="none" w:sz="0" w:space="0" w:color="auto"/>
      </w:divBdr>
    </w:div>
    <w:div w:id="1393575850">
      <w:bodyDiv w:val="1"/>
      <w:marLeft w:val="0"/>
      <w:marRight w:val="0"/>
      <w:marTop w:val="0"/>
      <w:marBottom w:val="0"/>
      <w:divBdr>
        <w:top w:val="none" w:sz="0" w:space="0" w:color="auto"/>
        <w:left w:val="none" w:sz="0" w:space="0" w:color="auto"/>
        <w:bottom w:val="none" w:sz="0" w:space="0" w:color="auto"/>
        <w:right w:val="none" w:sz="0" w:space="0" w:color="auto"/>
      </w:divBdr>
      <w:divsChild>
        <w:div w:id="1430739654">
          <w:marLeft w:val="0"/>
          <w:marRight w:val="0"/>
          <w:marTop w:val="0"/>
          <w:marBottom w:val="300"/>
          <w:divBdr>
            <w:top w:val="none" w:sz="0" w:space="0" w:color="auto"/>
            <w:left w:val="none" w:sz="0" w:space="0" w:color="auto"/>
            <w:bottom w:val="none" w:sz="0" w:space="0" w:color="auto"/>
            <w:right w:val="none" w:sz="0" w:space="0" w:color="auto"/>
          </w:divBdr>
        </w:div>
        <w:div w:id="745107573">
          <w:marLeft w:val="0"/>
          <w:marRight w:val="0"/>
          <w:marTop w:val="0"/>
          <w:marBottom w:val="0"/>
          <w:divBdr>
            <w:top w:val="none" w:sz="0" w:space="0" w:color="auto"/>
            <w:left w:val="none" w:sz="0" w:space="0" w:color="auto"/>
            <w:bottom w:val="none" w:sz="0" w:space="0" w:color="auto"/>
            <w:right w:val="none" w:sz="0" w:space="0" w:color="auto"/>
          </w:divBdr>
          <w:divsChild>
            <w:div w:id="1305961382">
              <w:marLeft w:val="0"/>
              <w:marRight w:val="0"/>
              <w:marTop w:val="0"/>
              <w:marBottom w:val="450"/>
              <w:divBdr>
                <w:top w:val="single" w:sz="6" w:space="9" w:color="DADADA"/>
                <w:left w:val="single" w:sz="2" w:space="0" w:color="DADADA"/>
                <w:bottom w:val="single" w:sz="6" w:space="9" w:color="DADADA"/>
                <w:right w:val="single" w:sz="2" w:space="0" w:color="DADADA"/>
              </w:divBdr>
              <w:divsChild>
                <w:div w:id="1060129863">
                  <w:marLeft w:val="-225"/>
                  <w:marRight w:val="-225"/>
                  <w:marTop w:val="0"/>
                  <w:marBottom w:val="0"/>
                  <w:divBdr>
                    <w:top w:val="none" w:sz="0" w:space="0" w:color="auto"/>
                    <w:left w:val="none" w:sz="0" w:space="0" w:color="auto"/>
                    <w:bottom w:val="none" w:sz="0" w:space="0" w:color="auto"/>
                    <w:right w:val="none" w:sz="0" w:space="0" w:color="auto"/>
                  </w:divBdr>
                  <w:divsChild>
                    <w:div w:id="1173109520">
                      <w:marLeft w:val="0"/>
                      <w:marRight w:val="0"/>
                      <w:marTop w:val="0"/>
                      <w:marBottom w:val="0"/>
                      <w:divBdr>
                        <w:top w:val="none" w:sz="0" w:space="0" w:color="auto"/>
                        <w:left w:val="none" w:sz="0" w:space="0" w:color="auto"/>
                        <w:bottom w:val="none" w:sz="0" w:space="0" w:color="auto"/>
                        <w:right w:val="none" w:sz="0" w:space="0" w:color="auto"/>
                      </w:divBdr>
                      <w:divsChild>
                        <w:div w:id="1874414161">
                          <w:marLeft w:val="0"/>
                          <w:marRight w:val="0"/>
                          <w:marTop w:val="0"/>
                          <w:marBottom w:val="0"/>
                          <w:divBdr>
                            <w:top w:val="none" w:sz="0" w:space="0" w:color="auto"/>
                            <w:left w:val="none" w:sz="0" w:space="0" w:color="auto"/>
                            <w:bottom w:val="none" w:sz="0" w:space="0" w:color="auto"/>
                            <w:right w:val="none" w:sz="0" w:space="0" w:color="auto"/>
                          </w:divBdr>
                        </w:div>
                        <w:div w:id="879127288">
                          <w:marLeft w:val="0"/>
                          <w:marRight w:val="0"/>
                          <w:marTop w:val="0"/>
                          <w:marBottom w:val="0"/>
                          <w:divBdr>
                            <w:top w:val="none" w:sz="0" w:space="0" w:color="auto"/>
                            <w:left w:val="none" w:sz="0" w:space="0" w:color="auto"/>
                            <w:bottom w:val="none" w:sz="0" w:space="0" w:color="auto"/>
                            <w:right w:val="none" w:sz="0" w:space="0" w:color="auto"/>
                          </w:divBdr>
                        </w:div>
                      </w:divsChild>
                    </w:div>
                    <w:div w:id="868029089">
                      <w:marLeft w:val="0"/>
                      <w:marRight w:val="0"/>
                      <w:marTop w:val="0"/>
                      <w:marBottom w:val="0"/>
                      <w:divBdr>
                        <w:top w:val="none" w:sz="0" w:space="0" w:color="auto"/>
                        <w:left w:val="none" w:sz="0" w:space="0" w:color="auto"/>
                        <w:bottom w:val="none" w:sz="0" w:space="0" w:color="auto"/>
                        <w:right w:val="none" w:sz="0" w:space="0" w:color="auto"/>
                      </w:divBdr>
                      <w:divsChild>
                        <w:div w:id="1801219838">
                          <w:marLeft w:val="0"/>
                          <w:marRight w:val="0"/>
                          <w:marTop w:val="0"/>
                          <w:marBottom w:val="0"/>
                          <w:divBdr>
                            <w:top w:val="none" w:sz="0" w:space="0" w:color="auto"/>
                            <w:left w:val="none" w:sz="0" w:space="0" w:color="auto"/>
                            <w:bottom w:val="none" w:sz="0" w:space="0" w:color="auto"/>
                            <w:right w:val="none" w:sz="0" w:space="0" w:color="auto"/>
                          </w:divBdr>
                        </w:div>
                        <w:div w:id="6250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30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8522456">
      <w:bodyDiv w:val="1"/>
      <w:marLeft w:val="0"/>
      <w:marRight w:val="0"/>
      <w:marTop w:val="0"/>
      <w:marBottom w:val="0"/>
      <w:divBdr>
        <w:top w:val="none" w:sz="0" w:space="0" w:color="auto"/>
        <w:left w:val="none" w:sz="0" w:space="0" w:color="auto"/>
        <w:bottom w:val="none" w:sz="0" w:space="0" w:color="auto"/>
        <w:right w:val="none" w:sz="0" w:space="0" w:color="auto"/>
      </w:divBdr>
    </w:div>
    <w:div w:id="1479416242">
      <w:bodyDiv w:val="1"/>
      <w:marLeft w:val="0"/>
      <w:marRight w:val="0"/>
      <w:marTop w:val="0"/>
      <w:marBottom w:val="0"/>
      <w:divBdr>
        <w:top w:val="none" w:sz="0" w:space="0" w:color="auto"/>
        <w:left w:val="none" w:sz="0" w:space="0" w:color="auto"/>
        <w:bottom w:val="none" w:sz="0" w:space="0" w:color="auto"/>
        <w:right w:val="none" w:sz="0" w:space="0" w:color="auto"/>
      </w:divBdr>
      <w:divsChild>
        <w:div w:id="1075057536">
          <w:marLeft w:val="0"/>
          <w:marRight w:val="0"/>
          <w:marTop w:val="0"/>
          <w:marBottom w:val="300"/>
          <w:divBdr>
            <w:top w:val="none" w:sz="0" w:space="0" w:color="auto"/>
            <w:left w:val="none" w:sz="0" w:space="0" w:color="auto"/>
            <w:bottom w:val="none" w:sz="0" w:space="0" w:color="auto"/>
            <w:right w:val="none" w:sz="0" w:space="0" w:color="auto"/>
          </w:divBdr>
        </w:div>
        <w:div w:id="796215857">
          <w:marLeft w:val="0"/>
          <w:marRight w:val="0"/>
          <w:marTop w:val="0"/>
          <w:marBottom w:val="0"/>
          <w:divBdr>
            <w:top w:val="none" w:sz="0" w:space="0" w:color="auto"/>
            <w:left w:val="none" w:sz="0" w:space="0" w:color="auto"/>
            <w:bottom w:val="none" w:sz="0" w:space="0" w:color="auto"/>
            <w:right w:val="none" w:sz="0" w:space="0" w:color="auto"/>
          </w:divBdr>
          <w:divsChild>
            <w:div w:id="1214807433">
              <w:marLeft w:val="0"/>
              <w:marRight w:val="0"/>
              <w:marTop w:val="0"/>
              <w:marBottom w:val="450"/>
              <w:divBdr>
                <w:top w:val="single" w:sz="6" w:space="9" w:color="DADADA"/>
                <w:left w:val="single" w:sz="2" w:space="0" w:color="DADADA"/>
                <w:bottom w:val="single" w:sz="6" w:space="9" w:color="DADADA"/>
                <w:right w:val="single" w:sz="2" w:space="0" w:color="DADADA"/>
              </w:divBdr>
              <w:divsChild>
                <w:div w:id="1982733619">
                  <w:marLeft w:val="-225"/>
                  <w:marRight w:val="-225"/>
                  <w:marTop w:val="0"/>
                  <w:marBottom w:val="0"/>
                  <w:divBdr>
                    <w:top w:val="none" w:sz="0" w:space="0" w:color="auto"/>
                    <w:left w:val="none" w:sz="0" w:space="0" w:color="auto"/>
                    <w:bottom w:val="none" w:sz="0" w:space="0" w:color="auto"/>
                    <w:right w:val="none" w:sz="0" w:space="0" w:color="auto"/>
                  </w:divBdr>
                  <w:divsChild>
                    <w:div w:id="225071245">
                      <w:marLeft w:val="0"/>
                      <w:marRight w:val="0"/>
                      <w:marTop w:val="0"/>
                      <w:marBottom w:val="0"/>
                      <w:divBdr>
                        <w:top w:val="none" w:sz="0" w:space="0" w:color="auto"/>
                        <w:left w:val="none" w:sz="0" w:space="0" w:color="auto"/>
                        <w:bottom w:val="none" w:sz="0" w:space="0" w:color="auto"/>
                        <w:right w:val="none" w:sz="0" w:space="0" w:color="auto"/>
                      </w:divBdr>
                      <w:divsChild>
                        <w:div w:id="721834187">
                          <w:marLeft w:val="0"/>
                          <w:marRight w:val="0"/>
                          <w:marTop w:val="0"/>
                          <w:marBottom w:val="0"/>
                          <w:divBdr>
                            <w:top w:val="none" w:sz="0" w:space="0" w:color="auto"/>
                            <w:left w:val="none" w:sz="0" w:space="0" w:color="auto"/>
                            <w:bottom w:val="none" w:sz="0" w:space="0" w:color="auto"/>
                            <w:right w:val="none" w:sz="0" w:space="0" w:color="auto"/>
                          </w:divBdr>
                        </w:div>
                        <w:div w:id="759761914">
                          <w:marLeft w:val="0"/>
                          <w:marRight w:val="0"/>
                          <w:marTop w:val="0"/>
                          <w:marBottom w:val="0"/>
                          <w:divBdr>
                            <w:top w:val="none" w:sz="0" w:space="0" w:color="auto"/>
                            <w:left w:val="none" w:sz="0" w:space="0" w:color="auto"/>
                            <w:bottom w:val="none" w:sz="0" w:space="0" w:color="auto"/>
                            <w:right w:val="none" w:sz="0" w:space="0" w:color="auto"/>
                          </w:divBdr>
                        </w:div>
                      </w:divsChild>
                    </w:div>
                    <w:div w:id="867839019">
                      <w:marLeft w:val="0"/>
                      <w:marRight w:val="0"/>
                      <w:marTop w:val="0"/>
                      <w:marBottom w:val="0"/>
                      <w:divBdr>
                        <w:top w:val="none" w:sz="0" w:space="0" w:color="auto"/>
                        <w:left w:val="none" w:sz="0" w:space="0" w:color="auto"/>
                        <w:bottom w:val="none" w:sz="0" w:space="0" w:color="auto"/>
                        <w:right w:val="none" w:sz="0" w:space="0" w:color="auto"/>
                      </w:divBdr>
                      <w:divsChild>
                        <w:div w:id="1488353050">
                          <w:marLeft w:val="0"/>
                          <w:marRight w:val="0"/>
                          <w:marTop w:val="0"/>
                          <w:marBottom w:val="0"/>
                          <w:divBdr>
                            <w:top w:val="none" w:sz="0" w:space="0" w:color="auto"/>
                            <w:left w:val="none" w:sz="0" w:space="0" w:color="auto"/>
                            <w:bottom w:val="none" w:sz="0" w:space="0" w:color="auto"/>
                            <w:right w:val="none" w:sz="0" w:space="0" w:color="auto"/>
                          </w:divBdr>
                        </w:div>
                        <w:div w:id="152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830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74699181">
      <w:bodyDiv w:val="1"/>
      <w:marLeft w:val="0"/>
      <w:marRight w:val="0"/>
      <w:marTop w:val="0"/>
      <w:marBottom w:val="0"/>
      <w:divBdr>
        <w:top w:val="none" w:sz="0" w:space="0" w:color="auto"/>
        <w:left w:val="none" w:sz="0" w:space="0" w:color="auto"/>
        <w:bottom w:val="none" w:sz="0" w:space="0" w:color="auto"/>
        <w:right w:val="none" w:sz="0" w:space="0" w:color="auto"/>
      </w:divBdr>
      <w:divsChild>
        <w:div w:id="70978601">
          <w:marLeft w:val="0"/>
          <w:marRight w:val="0"/>
          <w:marTop w:val="0"/>
          <w:marBottom w:val="300"/>
          <w:divBdr>
            <w:top w:val="none" w:sz="0" w:space="0" w:color="auto"/>
            <w:left w:val="none" w:sz="0" w:space="0" w:color="auto"/>
            <w:bottom w:val="none" w:sz="0" w:space="0" w:color="auto"/>
            <w:right w:val="none" w:sz="0" w:space="0" w:color="auto"/>
          </w:divBdr>
        </w:div>
        <w:div w:id="675040527">
          <w:marLeft w:val="0"/>
          <w:marRight w:val="0"/>
          <w:marTop w:val="0"/>
          <w:marBottom w:val="0"/>
          <w:divBdr>
            <w:top w:val="none" w:sz="0" w:space="0" w:color="auto"/>
            <w:left w:val="none" w:sz="0" w:space="0" w:color="auto"/>
            <w:bottom w:val="none" w:sz="0" w:space="0" w:color="auto"/>
            <w:right w:val="none" w:sz="0" w:space="0" w:color="auto"/>
          </w:divBdr>
          <w:divsChild>
            <w:div w:id="1421491791">
              <w:marLeft w:val="0"/>
              <w:marRight w:val="0"/>
              <w:marTop w:val="0"/>
              <w:marBottom w:val="450"/>
              <w:divBdr>
                <w:top w:val="single" w:sz="6" w:space="9" w:color="DADADA"/>
                <w:left w:val="single" w:sz="2" w:space="0" w:color="DADADA"/>
                <w:bottom w:val="single" w:sz="6" w:space="9" w:color="DADADA"/>
                <w:right w:val="single" w:sz="2" w:space="0" w:color="DADADA"/>
              </w:divBdr>
              <w:divsChild>
                <w:div w:id="1950501285">
                  <w:marLeft w:val="-225"/>
                  <w:marRight w:val="-225"/>
                  <w:marTop w:val="0"/>
                  <w:marBottom w:val="0"/>
                  <w:divBdr>
                    <w:top w:val="none" w:sz="0" w:space="0" w:color="auto"/>
                    <w:left w:val="none" w:sz="0" w:space="0" w:color="auto"/>
                    <w:bottom w:val="none" w:sz="0" w:space="0" w:color="auto"/>
                    <w:right w:val="none" w:sz="0" w:space="0" w:color="auto"/>
                  </w:divBdr>
                  <w:divsChild>
                    <w:div w:id="234631286">
                      <w:marLeft w:val="0"/>
                      <w:marRight w:val="0"/>
                      <w:marTop w:val="0"/>
                      <w:marBottom w:val="0"/>
                      <w:divBdr>
                        <w:top w:val="none" w:sz="0" w:space="0" w:color="auto"/>
                        <w:left w:val="none" w:sz="0" w:space="0" w:color="auto"/>
                        <w:bottom w:val="none" w:sz="0" w:space="0" w:color="auto"/>
                        <w:right w:val="none" w:sz="0" w:space="0" w:color="auto"/>
                      </w:divBdr>
                      <w:divsChild>
                        <w:div w:id="270865651">
                          <w:marLeft w:val="0"/>
                          <w:marRight w:val="0"/>
                          <w:marTop w:val="0"/>
                          <w:marBottom w:val="0"/>
                          <w:divBdr>
                            <w:top w:val="none" w:sz="0" w:space="0" w:color="auto"/>
                            <w:left w:val="none" w:sz="0" w:space="0" w:color="auto"/>
                            <w:bottom w:val="none" w:sz="0" w:space="0" w:color="auto"/>
                            <w:right w:val="none" w:sz="0" w:space="0" w:color="auto"/>
                          </w:divBdr>
                        </w:div>
                        <w:div w:id="892035873">
                          <w:marLeft w:val="0"/>
                          <w:marRight w:val="0"/>
                          <w:marTop w:val="0"/>
                          <w:marBottom w:val="0"/>
                          <w:divBdr>
                            <w:top w:val="none" w:sz="0" w:space="0" w:color="auto"/>
                            <w:left w:val="none" w:sz="0" w:space="0" w:color="auto"/>
                            <w:bottom w:val="none" w:sz="0" w:space="0" w:color="auto"/>
                            <w:right w:val="none" w:sz="0" w:space="0" w:color="auto"/>
                          </w:divBdr>
                        </w:div>
                      </w:divsChild>
                    </w:div>
                    <w:div w:id="860359720">
                      <w:marLeft w:val="0"/>
                      <w:marRight w:val="0"/>
                      <w:marTop w:val="0"/>
                      <w:marBottom w:val="0"/>
                      <w:divBdr>
                        <w:top w:val="none" w:sz="0" w:space="0" w:color="auto"/>
                        <w:left w:val="none" w:sz="0" w:space="0" w:color="auto"/>
                        <w:bottom w:val="none" w:sz="0" w:space="0" w:color="auto"/>
                        <w:right w:val="none" w:sz="0" w:space="0" w:color="auto"/>
                      </w:divBdr>
                      <w:divsChild>
                        <w:div w:id="720859663">
                          <w:marLeft w:val="0"/>
                          <w:marRight w:val="0"/>
                          <w:marTop w:val="0"/>
                          <w:marBottom w:val="0"/>
                          <w:divBdr>
                            <w:top w:val="none" w:sz="0" w:space="0" w:color="auto"/>
                            <w:left w:val="none" w:sz="0" w:space="0" w:color="auto"/>
                            <w:bottom w:val="none" w:sz="0" w:space="0" w:color="auto"/>
                            <w:right w:val="none" w:sz="0" w:space="0" w:color="auto"/>
                          </w:divBdr>
                        </w:div>
                        <w:div w:id="12750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01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8731322">
      <w:bodyDiv w:val="1"/>
      <w:marLeft w:val="0"/>
      <w:marRight w:val="0"/>
      <w:marTop w:val="0"/>
      <w:marBottom w:val="0"/>
      <w:divBdr>
        <w:top w:val="none" w:sz="0" w:space="0" w:color="auto"/>
        <w:left w:val="none" w:sz="0" w:space="0" w:color="auto"/>
        <w:bottom w:val="none" w:sz="0" w:space="0" w:color="auto"/>
        <w:right w:val="none" w:sz="0" w:space="0" w:color="auto"/>
      </w:divBdr>
    </w:div>
    <w:div w:id="1639336802">
      <w:bodyDiv w:val="1"/>
      <w:marLeft w:val="0"/>
      <w:marRight w:val="0"/>
      <w:marTop w:val="0"/>
      <w:marBottom w:val="0"/>
      <w:divBdr>
        <w:top w:val="none" w:sz="0" w:space="0" w:color="auto"/>
        <w:left w:val="none" w:sz="0" w:space="0" w:color="auto"/>
        <w:bottom w:val="none" w:sz="0" w:space="0" w:color="auto"/>
        <w:right w:val="none" w:sz="0" w:space="0" w:color="auto"/>
      </w:divBdr>
    </w:div>
    <w:div w:id="1695956171">
      <w:bodyDiv w:val="1"/>
      <w:marLeft w:val="0"/>
      <w:marRight w:val="0"/>
      <w:marTop w:val="0"/>
      <w:marBottom w:val="0"/>
      <w:divBdr>
        <w:top w:val="none" w:sz="0" w:space="0" w:color="auto"/>
        <w:left w:val="none" w:sz="0" w:space="0" w:color="auto"/>
        <w:bottom w:val="none" w:sz="0" w:space="0" w:color="auto"/>
        <w:right w:val="none" w:sz="0" w:space="0" w:color="auto"/>
      </w:divBdr>
      <w:divsChild>
        <w:div w:id="1088573996">
          <w:marLeft w:val="0"/>
          <w:marRight w:val="0"/>
          <w:marTop w:val="0"/>
          <w:marBottom w:val="300"/>
          <w:divBdr>
            <w:top w:val="none" w:sz="0" w:space="0" w:color="auto"/>
            <w:left w:val="none" w:sz="0" w:space="0" w:color="auto"/>
            <w:bottom w:val="none" w:sz="0" w:space="0" w:color="auto"/>
            <w:right w:val="none" w:sz="0" w:space="0" w:color="auto"/>
          </w:divBdr>
        </w:div>
        <w:div w:id="1919706138">
          <w:marLeft w:val="0"/>
          <w:marRight w:val="0"/>
          <w:marTop w:val="0"/>
          <w:marBottom w:val="0"/>
          <w:divBdr>
            <w:top w:val="none" w:sz="0" w:space="0" w:color="auto"/>
            <w:left w:val="none" w:sz="0" w:space="0" w:color="auto"/>
            <w:bottom w:val="none" w:sz="0" w:space="0" w:color="auto"/>
            <w:right w:val="none" w:sz="0" w:space="0" w:color="auto"/>
          </w:divBdr>
          <w:divsChild>
            <w:div w:id="579604569">
              <w:marLeft w:val="0"/>
              <w:marRight w:val="0"/>
              <w:marTop w:val="0"/>
              <w:marBottom w:val="450"/>
              <w:divBdr>
                <w:top w:val="single" w:sz="6" w:space="9" w:color="DADADA"/>
                <w:left w:val="single" w:sz="2" w:space="0" w:color="DADADA"/>
                <w:bottom w:val="single" w:sz="6" w:space="9" w:color="DADADA"/>
                <w:right w:val="single" w:sz="2" w:space="0" w:color="DADADA"/>
              </w:divBdr>
              <w:divsChild>
                <w:div w:id="478769334">
                  <w:marLeft w:val="-225"/>
                  <w:marRight w:val="-225"/>
                  <w:marTop w:val="0"/>
                  <w:marBottom w:val="0"/>
                  <w:divBdr>
                    <w:top w:val="none" w:sz="0" w:space="0" w:color="auto"/>
                    <w:left w:val="none" w:sz="0" w:space="0" w:color="auto"/>
                    <w:bottom w:val="none" w:sz="0" w:space="0" w:color="auto"/>
                    <w:right w:val="none" w:sz="0" w:space="0" w:color="auto"/>
                  </w:divBdr>
                  <w:divsChild>
                    <w:div w:id="1152058983">
                      <w:marLeft w:val="0"/>
                      <w:marRight w:val="0"/>
                      <w:marTop w:val="0"/>
                      <w:marBottom w:val="0"/>
                      <w:divBdr>
                        <w:top w:val="none" w:sz="0" w:space="0" w:color="auto"/>
                        <w:left w:val="none" w:sz="0" w:space="0" w:color="auto"/>
                        <w:bottom w:val="none" w:sz="0" w:space="0" w:color="auto"/>
                        <w:right w:val="none" w:sz="0" w:space="0" w:color="auto"/>
                      </w:divBdr>
                      <w:divsChild>
                        <w:div w:id="2124494812">
                          <w:marLeft w:val="0"/>
                          <w:marRight w:val="0"/>
                          <w:marTop w:val="0"/>
                          <w:marBottom w:val="0"/>
                          <w:divBdr>
                            <w:top w:val="none" w:sz="0" w:space="0" w:color="auto"/>
                            <w:left w:val="none" w:sz="0" w:space="0" w:color="auto"/>
                            <w:bottom w:val="none" w:sz="0" w:space="0" w:color="auto"/>
                            <w:right w:val="none" w:sz="0" w:space="0" w:color="auto"/>
                          </w:divBdr>
                        </w:div>
                        <w:div w:id="210504032">
                          <w:marLeft w:val="0"/>
                          <w:marRight w:val="0"/>
                          <w:marTop w:val="0"/>
                          <w:marBottom w:val="0"/>
                          <w:divBdr>
                            <w:top w:val="none" w:sz="0" w:space="0" w:color="auto"/>
                            <w:left w:val="none" w:sz="0" w:space="0" w:color="auto"/>
                            <w:bottom w:val="none" w:sz="0" w:space="0" w:color="auto"/>
                            <w:right w:val="none" w:sz="0" w:space="0" w:color="auto"/>
                          </w:divBdr>
                        </w:div>
                      </w:divsChild>
                    </w:div>
                    <w:div w:id="1286277458">
                      <w:marLeft w:val="0"/>
                      <w:marRight w:val="0"/>
                      <w:marTop w:val="0"/>
                      <w:marBottom w:val="0"/>
                      <w:divBdr>
                        <w:top w:val="none" w:sz="0" w:space="0" w:color="auto"/>
                        <w:left w:val="none" w:sz="0" w:space="0" w:color="auto"/>
                        <w:bottom w:val="none" w:sz="0" w:space="0" w:color="auto"/>
                        <w:right w:val="none" w:sz="0" w:space="0" w:color="auto"/>
                      </w:divBdr>
                      <w:divsChild>
                        <w:div w:id="962690517">
                          <w:marLeft w:val="0"/>
                          <w:marRight w:val="0"/>
                          <w:marTop w:val="0"/>
                          <w:marBottom w:val="0"/>
                          <w:divBdr>
                            <w:top w:val="none" w:sz="0" w:space="0" w:color="auto"/>
                            <w:left w:val="none" w:sz="0" w:space="0" w:color="auto"/>
                            <w:bottom w:val="none" w:sz="0" w:space="0" w:color="auto"/>
                            <w:right w:val="none" w:sz="0" w:space="0" w:color="auto"/>
                          </w:divBdr>
                        </w:div>
                        <w:div w:id="2444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928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50073976">
      <w:bodyDiv w:val="1"/>
      <w:marLeft w:val="0"/>
      <w:marRight w:val="0"/>
      <w:marTop w:val="0"/>
      <w:marBottom w:val="0"/>
      <w:divBdr>
        <w:top w:val="none" w:sz="0" w:space="0" w:color="auto"/>
        <w:left w:val="none" w:sz="0" w:space="0" w:color="auto"/>
        <w:bottom w:val="none" w:sz="0" w:space="0" w:color="auto"/>
        <w:right w:val="none" w:sz="0" w:space="0" w:color="auto"/>
      </w:divBdr>
    </w:div>
    <w:div w:id="1757241300">
      <w:bodyDiv w:val="1"/>
      <w:marLeft w:val="0"/>
      <w:marRight w:val="0"/>
      <w:marTop w:val="0"/>
      <w:marBottom w:val="0"/>
      <w:divBdr>
        <w:top w:val="none" w:sz="0" w:space="0" w:color="auto"/>
        <w:left w:val="none" w:sz="0" w:space="0" w:color="auto"/>
        <w:bottom w:val="none" w:sz="0" w:space="0" w:color="auto"/>
        <w:right w:val="none" w:sz="0" w:space="0" w:color="auto"/>
      </w:divBdr>
    </w:div>
    <w:div w:id="1795055364">
      <w:bodyDiv w:val="1"/>
      <w:marLeft w:val="0"/>
      <w:marRight w:val="0"/>
      <w:marTop w:val="0"/>
      <w:marBottom w:val="0"/>
      <w:divBdr>
        <w:top w:val="none" w:sz="0" w:space="0" w:color="auto"/>
        <w:left w:val="none" w:sz="0" w:space="0" w:color="auto"/>
        <w:bottom w:val="none" w:sz="0" w:space="0" w:color="auto"/>
        <w:right w:val="none" w:sz="0" w:space="0" w:color="auto"/>
      </w:divBdr>
    </w:div>
    <w:div w:id="1840462821">
      <w:bodyDiv w:val="1"/>
      <w:marLeft w:val="0"/>
      <w:marRight w:val="0"/>
      <w:marTop w:val="0"/>
      <w:marBottom w:val="0"/>
      <w:divBdr>
        <w:top w:val="none" w:sz="0" w:space="0" w:color="auto"/>
        <w:left w:val="none" w:sz="0" w:space="0" w:color="auto"/>
        <w:bottom w:val="none" w:sz="0" w:space="0" w:color="auto"/>
        <w:right w:val="none" w:sz="0" w:space="0" w:color="auto"/>
      </w:divBdr>
    </w:div>
    <w:div w:id="1857839828">
      <w:bodyDiv w:val="1"/>
      <w:marLeft w:val="0"/>
      <w:marRight w:val="0"/>
      <w:marTop w:val="0"/>
      <w:marBottom w:val="0"/>
      <w:divBdr>
        <w:top w:val="none" w:sz="0" w:space="0" w:color="auto"/>
        <w:left w:val="none" w:sz="0" w:space="0" w:color="auto"/>
        <w:bottom w:val="none" w:sz="0" w:space="0" w:color="auto"/>
        <w:right w:val="none" w:sz="0" w:space="0" w:color="auto"/>
      </w:divBdr>
    </w:div>
    <w:div w:id="1899979056">
      <w:bodyDiv w:val="1"/>
      <w:marLeft w:val="0"/>
      <w:marRight w:val="0"/>
      <w:marTop w:val="0"/>
      <w:marBottom w:val="0"/>
      <w:divBdr>
        <w:top w:val="none" w:sz="0" w:space="0" w:color="auto"/>
        <w:left w:val="none" w:sz="0" w:space="0" w:color="auto"/>
        <w:bottom w:val="none" w:sz="0" w:space="0" w:color="auto"/>
        <w:right w:val="none" w:sz="0" w:space="0" w:color="auto"/>
      </w:divBdr>
    </w:div>
    <w:div w:id="1902472537">
      <w:bodyDiv w:val="1"/>
      <w:marLeft w:val="0"/>
      <w:marRight w:val="0"/>
      <w:marTop w:val="0"/>
      <w:marBottom w:val="0"/>
      <w:divBdr>
        <w:top w:val="none" w:sz="0" w:space="0" w:color="auto"/>
        <w:left w:val="none" w:sz="0" w:space="0" w:color="auto"/>
        <w:bottom w:val="none" w:sz="0" w:space="0" w:color="auto"/>
        <w:right w:val="none" w:sz="0" w:space="0" w:color="auto"/>
      </w:divBdr>
    </w:div>
    <w:div w:id="1944527667">
      <w:bodyDiv w:val="1"/>
      <w:marLeft w:val="0"/>
      <w:marRight w:val="0"/>
      <w:marTop w:val="0"/>
      <w:marBottom w:val="0"/>
      <w:divBdr>
        <w:top w:val="none" w:sz="0" w:space="0" w:color="auto"/>
        <w:left w:val="none" w:sz="0" w:space="0" w:color="auto"/>
        <w:bottom w:val="none" w:sz="0" w:space="0" w:color="auto"/>
        <w:right w:val="none" w:sz="0" w:space="0" w:color="auto"/>
      </w:divBdr>
    </w:div>
    <w:div w:id="1961104163">
      <w:bodyDiv w:val="1"/>
      <w:marLeft w:val="0"/>
      <w:marRight w:val="0"/>
      <w:marTop w:val="0"/>
      <w:marBottom w:val="0"/>
      <w:divBdr>
        <w:top w:val="none" w:sz="0" w:space="0" w:color="auto"/>
        <w:left w:val="none" w:sz="0" w:space="0" w:color="auto"/>
        <w:bottom w:val="none" w:sz="0" w:space="0" w:color="auto"/>
        <w:right w:val="none" w:sz="0" w:space="0" w:color="auto"/>
      </w:divBdr>
    </w:div>
    <w:div w:id="2023585410">
      <w:bodyDiv w:val="1"/>
      <w:marLeft w:val="0"/>
      <w:marRight w:val="0"/>
      <w:marTop w:val="0"/>
      <w:marBottom w:val="0"/>
      <w:divBdr>
        <w:top w:val="none" w:sz="0" w:space="0" w:color="auto"/>
        <w:left w:val="none" w:sz="0" w:space="0" w:color="auto"/>
        <w:bottom w:val="none" w:sz="0" w:space="0" w:color="auto"/>
        <w:right w:val="none" w:sz="0" w:space="0" w:color="auto"/>
      </w:divBdr>
    </w:div>
    <w:div w:id="2024086368">
      <w:bodyDiv w:val="1"/>
      <w:marLeft w:val="0"/>
      <w:marRight w:val="0"/>
      <w:marTop w:val="0"/>
      <w:marBottom w:val="0"/>
      <w:divBdr>
        <w:top w:val="none" w:sz="0" w:space="0" w:color="auto"/>
        <w:left w:val="none" w:sz="0" w:space="0" w:color="auto"/>
        <w:bottom w:val="none" w:sz="0" w:space="0" w:color="auto"/>
        <w:right w:val="none" w:sz="0" w:space="0" w:color="auto"/>
      </w:divBdr>
    </w:div>
    <w:div w:id="2102950190">
      <w:bodyDiv w:val="1"/>
      <w:marLeft w:val="0"/>
      <w:marRight w:val="0"/>
      <w:marTop w:val="0"/>
      <w:marBottom w:val="0"/>
      <w:divBdr>
        <w:top w:val="none" w:sz="0" w:space="0" w:color="auto"/>
        <w:left w:val="none" w:sz="0" w:space="0" w:color="auto"/>
        <w:bottom w:val="none" w:sz="0" w:space="0" w:color="auto"/>
        <w:right w:val="none" w:sz="0" w:space="0" w:color="auto"/>
      </w:divBdr>
    </w:div>
    <w:div w:id="2119448012">
      <w:bodyDiv w:val="1"/>
      <w:marLeft w:val="0"/>
      <w:marRight w:val="0"/>
      <w:marTop w:val="0"/>
      <w:marBottom w:val="0"/>
      <w:divBdr>
        <w:top w:val="none" w:sz="0" w:space="0" w:color="auto"/>
        <w:left w:val="none" w:sz="0" w:space="0" w:color="auto"/>
        <w:bottom w:val="none" w:sz="0" w:space="0" w:color="auto"/>
        <w:right w:val="none" w:sz="0" w:space="0" w:color="auto"/>
      </w:divBdr>
    </w:div>
    <w:div w:id="2121291860">
      <w:bodyDiv w:val="1"/>
      <w:marLeft w:val="0"/>
      <w:marRight w:val="0"/>
      <w:marTop w:val="0"/>
      <w:marBottom w:val="0"/>
      <w:divBdr>
        <w:top w:val="none" w:sz="0" w:space="0" w:color="auto"/>
        <w:left w:val="none" w:sz="0" w:space="0" w:color="auto"/>
        <w:bottom w:val="none" w:sz="0" w:space="0" w:color="auto"/>
        <w:right w:val="none" w:sz="0" w:space="0" w:color="auto"/>
      </w:divBdr>
    </w:div>
    <w:div w:id="2128308183">
      <w:bodyDiv w:val="1"/>
      <w:marLeft w:val="0"/>
      <w:marRight w:val="0"/>
      <w:marTop w:val="0"/>
      <w:marBottom w:val="0"/>
      <w:divBdr>
        <w:top w:val="none" w:sz="0" w:space="0" w:color="auto"/>
        <w:left w:val="none" w:sz="0" w:space="0" w:color="auto"/>
        <w:bottom w:val="none" w:sz="0" w:space="0" w:color="auto"/>
        <w:right w:val="none" w:sz="0" w:space="0" w:color="auto"/>
      </w:divBdr>
    </w:div>
    <w:div w:id="21413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gital-strategy.ec.europa.eu/en/library/state-digital-decade-2026-closing-structural-gaps-and-mobilising-investments-2030-and-beyond" TargetMode="External"/><Relationship Id="rId4" Type="http://schemas.openxmlformats.org/officeDocument/2006/relationships/settings" Target="settings.xml"/><Relationship Id="rId9" Type="http://schemas.openxmlformats.org/officeDocument/2006/relationships/hyperlink" Target="https://interoperable-europe.ec.europa.eu/sites/default/files/custom-page/attachment/2025-11/iopeu-monitoring_2025-dpaf_lithuania-vfinal.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9682583619640666E-2"/>
          <c:y val="6.78391959798995E-2"/>
          <c:w val="0.93991033773377464"/>
          <c:h val="0.55276381909547734"/>
        </c:manualLayout>
      </c:layout>
      <c:barChart>
        <c:barDir val="col"/>
        <c:grouping val="clustered"/>
        <c:varyColors val="0"/>
        <c:ser>
          <c:idx val="0"/>
          <c:order val="0"/>
          <c:tx>
            <c:strRef>
              <c:f>'Naudojimasis e.paslaugomis'!$Q$1</c:f>
              <c:strCache>
                <c:ptCount val="1"/>
                <c:pt idx="0">
                  <c:v>2024</c:v>
                </c:pt>
              </c:strCache>
            </c:strRef>
          </c:tx>
          <c:spPr>
            <a:solidFill>
              <a:srgbClr val="1A365D"/>
            </a:solidFill>
            <a:ln>
              <a:solidFill>
                <a:schemeClr val="accent5">
                  <a:lumMod val="75000"/>
                </a:schemeClr>
              </a:solidFill>
            </a:ln>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'Naudojimasis e.paslaugomis'!$B$2:$B$13</c:f>
              <c:strCache>
                <c:ptCount val="12"/>
                <c:pt idx="0">
                  <c:v>Pajamų mokesčio deklaracija</c:v>
                </c:pt>
                <c:pt idx="1">
                  <c:v>Su sveikata susijusios paslaugos</c:v>
                </c:pt>
                <c:pt idx="2">
                  <c:v>Darbo paieška</c:v>
                </c:pt>
                <c:pt idx="3">
                  <c:v>Socialinės apsaugos pašalpos</c:v>
                </c:pt>
                <c:pt idx="4">
                  <c:v>Asmens dokumentai</c:v>
                </c:pt>
                <c:pt idx="5">
                  <c:v>Viešosios bibliotekos katalogų prieinamumas</c:v>
                </c:pt>
                <c:pt idx="6">
                  <c:v>Priėmimas į aukštąsias paslaugos</c:v>
                </c:pt>
                <c:pt idx="7">
                  <c:v>Gyvenamosios vietos deklaravimas</c:v>
                </c:pt>
                <c:pt idx="8">
                  <c:v>Automobilių registracija</c:v>
                </c:pt>
                <c:pt idx="9">
                  <c:v>Leidimų statyboms prašymai</c:v>
                </c:pt>
                <c:pt idx="10">
                  <c:v>Pareiškimai/pranešimai policijai</c:v>
                </c:pt>
                <c:pt idx="11">
                  <c:v>Gimimo, mirties, santuokos ar ištuokos liudijimai</c:v>
                </c:pt>
              </c:strCache>
            </c:strRef>
          </c:cat>
          <c:val>
            <c:numRef>
              <c:f>'Naudojimasis e.paslaugomis'!$Q$2:$Q$13</c:f>
              <c:numCache>
                <c:formatCode>General</c:formatCode>
                <c:ptCount val="12"/>
                <c:pt idx="0">
                  <c:v>50</c:v>
                </c:pt>
                <c:pt idx="1">
                  <c:v>43</c:v>
                </c:pt>
                <c:pt idx="2">
                  <c:v>15</c:v>
                </c:pt>
                <c:pt idx="3">
                  <c:v>11</c:v>
                </c:pt>
                <c:pt idx="4">
                  <c:v>20</c:v>
                </c:pt>
                <c:pt idx="5">
                  <c:v>9</c:v>
                </c:pt>
                <c:pt idx="6">
                  <c:v>3</c:v>
                </c:pt>
                <c:pt idx="7">
                  <c:v>8</c:v>
                </c:pt>
                <c:pt idx="8">
                  <c:v>22</c:v>
                </c:pt>
                <c:pt idx="9">
                  <c:v>4</c:v>
                </c:pt>
                <c:pt idx="10">
                  <c:v>3</c:v>
                </c:pt>
                <c:pt idx="11">
                  <c:v>17</c:v>
                </c:pt>
              </c:numCache>
            </c:numRef>
          </c:val>
          <c:extLst>
            <c:ext xmlns:c16="http://schemas.microsoft.com/office/drawing/2014/chart" uri="{C3380CC4-5D6E-409C-BE32-E72D297353CC}">
              <c16:uniqueId val="{00000000-11C6-4FA1-9AC6-8145D1E4BB23}"/>
            </c:ext>
          </c:extLst>
        </c:ser>
        <c:ser>
          <c:idx val="1"/>
          <c:order val="1"/>
          <c:tx>
            <c:strRef>
              <c:f>'Naudojimasis e.paslaugomis'!$R$1</c:f>
              <c:strCache>
                <c:ptCount val="1"/>
                <c:pt idx="0">
                  <c:v>2025</c:v>
                </c:pt>
              </c:strCache>
            </c:strRef>
          </c:tx>
          <c:spPr>
            <a:solidFill>
              <a:srgbClr val="3CBBA3"/>
            </a:solidFill>
            <a:ln>
              <a:solidFill>
                <a:srgbClr val="3CBBA3"/>
              </a:solidFill>
            </a:ln>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'Naudojimasis e.paslaugomis'!$B$2:$B$13</c:f>
              <c:strCache>
                <c:ptCount val="12"/>
                <c:pt idx="0">
                  <c:v>Pajamų mokesčio deklaracija</c:v>
                </c:pt>
                <c:pt idx="1">
                  <c:v>Su sveikata susijusios paslaugos</c:v>
                </c:pt>
                <c:pt idx="2">
                  <c:v>Darbo paieška</c:v>
                </c:pt>
                <c:pt idx="3">
                  <c:v>Socialinės apsaugos pašalpos</c:v>
                </c:pt>
                <c:pt idx="4">
                  <c:v>Asmens dokumentai</c:v>
                </c:pt>
                <c:pt idx="5">
                  <c:v>Viešosios bibliotekos katalogų prieinamumas</c:v>
                </c:pt>
                <c:pt idx="6">
                  <c:v>Priėmimas į aukštąsias paslaugos</c:v>
                </c:pt>
                <c:pt idx="7">
                  <c:v>Gyvenamosios vietos deklaravimas</c:v>
                </c:pt>
                <c:pt idx="8">
                  <c:v>Automobilių registracija</c:v>
                </c:pt>
                <c:pt idx="9">
                  <c:v>Leidimų statyboms prašymai</c:v>
                </c:pt>
                <c:pt idx="10">
                  <c:v>Pareiškimai/pranešimai policijai</c:v>
                </c:pt>
                <c:pt idx="11">
                  <c:v>Gimimo, mirties, santuokos ar ištuokos liudijimai</c:v>
                </c:pt>
              </c:strCache>
            </c:strRef>
          </c:cat>
          <c:val>
            <c:numRef>
              <c:f>'Naudojimasis e.paslaugomis'!$R$2:$R$13</c:f>
              <c:numCache>
                <c:formatCode>General</c:formatCode>
                <c:ptCount val="12"/>
                <c:pt idx="0">
                  <c:v>55</c:v>
                </c:pt>
                <c:pt idx="1">
                  <c:v>44</c:v>
                </c:pt>
                <c:pt idx="2">
                  <c:v>17</c:v>
                </c:pt>
                <c:pt idx="3">
                  <c:v>12</c:v>
                </c:pt>
                <c:pt idx="4">
                  <c:v>20</c:v>
                </c:pt>
                <c:pt idx="5">
                  <c:v>12</c:v>
                </c:pt>
                <c:pt idx="6">
                  <c:v>3</c:v>
                </c:pt>
                <c:pt idx="7">
                  <c:v>9</c:v>
                </c:pt>
                <c:pt idx="8">
                  <c:v>22</c:v>
                </c:pt>
                <c:pt idx="9">
                  <c:v>3</c:v>
                </c:pt>
                <c:pt idx="10">
                  <c:v>3</c:v>
                </c:pt>
                <c:pt idx="11">
                  <c:v>15</c:v>
                </c:pt>
              </c:numCache>
            </c:numRef>
          </c:val>
          <c:extLst>
            <c:ext xmlns:c16="http://schemas.microsoft.com/office/drawing/2014/chart" uri="{C3380CC4-5D6E-409C-BE32-E72D297353CC}">
              <c16:uniqueId val="{00000001-11C6-4FA1-9AC6-8145D1E4BB23}"/>
            </c:ext>
          </c:extLst>
        </c:ser>
        <c:ser>
          <c:idx val="2"/>
          <c:order val="2"/>
          <c:tx>
            <c:strRef>
              <c:f>'Naudojimasis e.paslaugomis'!$S$1</c:f>
              <c:strCache>
                <c:ptCount val="1"/>
                <c:pt idx="0">
                  <c:v>2026</c:v>
                </c:pt>
              </c:strCache>
            </c:strRef>
          </c:tx>
          <c:spPr>
            <a:solidFill>
              <a:srgbClr val="2E3642"/>
            </a:solidFill>
          </c:spPr>
          <c:invertIfNegative val="0"/>
          <c:dLbls>
            <c:spPr>
              <a:noFill/>
              <a:ln w="25400">
                <a:noFill/>
              </a:ln>
            </c:spPr>
            <c:txPr>
              <a:bodyPr wrap="square" lIns="38100" tIns="19050" rIns="38100" bIns="19050" anchor="ctr">
                <a:spAutoFit/>
              </a:bodyPr>
              <a:lstStyle/>
              <a:p>
                <a:pPr>
                  <a:defRPr b="0"/>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'Naudojimasis e.paslaugomis'!$B$2:$B$13</c:f>
              <c:strCache>
                <c:ptCount val="12"/>
                <c:pt idx="0">
                  <c:v>Pajamų mokesčio deklaracija</c:v>
                </c:pt>
                <c:pt idx="1">
                  <c:v>Su sveikata susijusios paslaugos</c:v>
                </c:pt>
                <c:pt idx="2">
                  <c:v>Darbo paieška</c:v>
                </c:pt>
                <c:pt idx="3">
                  <c:v>Socialinės apsaugos pašalpos</c:v>
                </c:pt>
                <c:pt idx="4">
                  <c:v>Asmens dokumentai</c:v>
                </c:pt>
                <c:pt idx="5">
                  <c:v>Viešosios bibliotekos katalogų prieinamumas</c:v>
                </c:pt>
                <c:pt idx="6">
                  <c:v>Priėmimas į aukštąsias paslaugos</c:v>
                </c:pt>
                <c:pt idx="7">
                  <c:v>Gyvenamosios vietos deklaravimas</c:v>
                </c:pt>
                <c:pt idx="8">
                  <c:v>Automobilių registracija</c:v>
                </c:pt>
                <c:pt idx="9">
                  <c:v>Leidimų statyboms prašymai</c:v>
                </c:pt>
                <c:pt idx="10">
                  <c:v>Pareiškimai/pranešimai policijai</c:v>
                </c:pt>
                <c:pt idx="11">
                  <c:v>Gimimo, mirties, santuokos ar ištuokos liudijimai</c:v>
                </c:pt>
              </c:strCache>
            </c:strRef>
          </c:cat>
          <c:val>
            <c:numRef>
              <c:f>'Naudojimasis e.paslaugomis'!$S$2:$S$13</c:f>
              <c:numCache>
                <c:formatCode>General</c:formatCode>
                <c:ptCount val="12"/>
                <c:pt idx="0">
                  <c:v>55</c:v>
                </c:pt>
                <c:pt idx="1">
                  <c:v>52</c:v>
                </c:pt>
                <c:pt idx="2">
                  <c:v>15</c:v>
                </c:pt>
                <c:pt idx="3">
                  <c:v>12</c:v>
                </c:pt>
                <c:pt idx="4">
                  <c:v>23</c:v>
                </c:pt>
                <c:pt idx="5">
                  <c:v>14</c:v>
                </c:pt>
                <c:pt idx="6">
                  <c:v>4</c:v>
                </c:pt>
                <c:pt idx="7">
                  <c:v>8</c:v>
                </c:pt>
                <c:pt idx="8">
                  <c:v>25</c:v>
                </c:pt>
                <c:pt idx="9">
                  <c:v>4</c:v>
                </c:pt>
                <c:pt idx="10">
                  <c:v>5</c:v>
                </c:pt>
                <c:pt idx="11">
                  <c:v>13</c:v>
                </c:pt>
              </c:numCache>
            </c:numRef>
          </c:val>
          <c:extLst>
            <c:ext xmlns:c16="http://schemas.microsoft.com/office/drawing/2014/chart" uri="{C3380CC4-5D6E-409C-BE32-E72D297353CC}">
              <c16:uniqueId val="{00000002-11C6-4FA1-9AC6-8145D1E4BB23}"/>
            </c:ext>
          </c:extLst>
        </c:ser>
        <c:dLbls>
          <c:showLegendKey val="0"/>
          <c:showVal val="0"/>
          <c:showCatName val="0"/>
          <c:showSerName val="0"/>
          <c:showPercent val="0"/>
          <c:showBubbleSize val="0"/>
        </c:dLbls>
        <c:gapWidth val="150"/>
        <c:axId val="1513348864"/>
        <c:axId val="1"/>
      </c:barChart>
      <c:catAx>
        <c:axId val="1513348864"/>
        <c:scaling>
          <c:orientation val="minMax"/>
        </c:scaling>
        <c:delete val="0"/>
        <c:axPos val="b"/>
        <c:numFmt formatCode="General" sourceLinked="1"/>
        <c:majorTickMark val="out"/>
        <c:minorTickMark val="none"/>
        <c:tickLblPos val="nextTo"/>
        <c:txPr>
          <a:bodyPr rot="-5400000" vert="horz"/>
          <a:lstStyle/>
          <a:p>
            <a:pPr>
              <a:defRPr sz="900" b="0"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13348864"/>
        <c:crosses val="autoZero"/>
        <c:crossBetween val="between"/>
      </c:valAx>
      <c:spPr>
        <a:noFill/>
        <a:ln w="25400">
          <a:noFill/>
        </a:ln>
      </c:spPr>
    </c:plotArea>
    <c:legend>
      <c:legendPos val="r"/>
      <c:layout>
        <c:manualLayout>
          <c:xMode val="edge"/>
          <c:yMode val="edge"/>
          <c:x val="0.3524018714184014"/>
          <c:y val="8.0678099037636605E-2"/>
          <c:w val="0.29451278516202739"/>
          <c:h val="0.16057747706489783"/>
        </c:manualLayout>
      </c:layout>
      <c:overlay val="0"/>
      <c:txPr>
        <a:bodyPr/>
        <a:lstStyle/>
        <a:p>
          <a:pPr>
            <a:defRPr sz="920" b="0" i="0" u="none" strike="noStrike" baseline="0">
              <a:solidFill>
                <a:srgbClr val="000000"/>
              </a:solidFill>
              <a:latin typeface="Calibri"/>
              <a:ea typeface="Calibri"/>
              <a:cs typeface="Calibri"/>
            </a:defRPr>
          </a:pPr>
          <a:endParaRPr lang="lt-LT"/>
        </a:p>
      </c:txPr>
    </c:legend>
    <c:plotVisOnly val="1"/>
    <c:dispBlanksAs val="gap"/>
    <c:showDLblsOverMax val="0"/>
  </c:chart>
  <c:spPr>
    <a:noFill/>
    <a:ln>
      <a:solidFill>
        <a:schemeClr val="bg1">
          <a:lumMod val="85000"/>
        </a:schemeClr>
      </a:solid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B6BEB-04EB-4EFD-8119-200F26ECB88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1164</Words>
  <Characters>6638</Characters>
  <Application>Microsoft Office Word</Application>
  <DocSecurity>4</DocSecurity>
  <Lines>55</Lines>
  <Paragraphs>15</Paragraphs>
  <ScaleCrop>false</ScaleCrop>
  <HeadingPairs>
    <vt:vector size="2" baseType="variant">
      <vt:variant>
        <vt:lpstr>Pavadinimas</vt:lpstr>
      </vt:variant>
      <vt:variant>
        <vt:i4>1</vt:i4>
      </vt:variant>
    </vt:vector>
  </HeadingPairs>
  <TitlesOfParts>
    <vt:vector size="1" baseType="lpstr">
      <vt:lpstr>Skaitmeninės visuomenės plėtros apžvalga</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Skaitmeninės visuomenės plėtros apžvalga</dc:title>
  <dc:creator>Renata Marmienė</dc:creator>
  <cp:lastModifiedBy>Renata Marmienė</cp:lastModifiedBy>
  <cp:revision>2</cp:revision>
  <cp:lastPrinted>2016-08-31T08:44:00Z</cp:lastPrinted>
  <dcterms:created xsi:type="dcterms:W3CDTF">2026-06-30T12:05:00Z</dcterms:created>
  <dcterms:modified xsi:type="dcterms:W3CDTF">2026-06-30T12:05:00Z</dcterms:modified>
</cp:coreProperties>
</file>